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9B4AB" w14:textId="71D13925" w:rsidR="004F7F68" w:rsidRPr="00C01D94" w:rsidRDefault="004F7F68" w:rsidP="004F7F68">
      <w:pPr>
        <w:jc w:val="both"/>
        <w:rPr>
          <w:rFonts w:ascii="Times New Roman" w:eastAsia="Calibri" w:hAnsi="Times New Roman" w:cs="Times New Roman"/>
          <w:b/>
          <w:sz w:val="24"/>
          <w:szCs w:val="24"/>
          <w:lang w:val="ro-RO"/>
        </w:rPr>
      </w:pPr>
      <w:r w:rsidRPr="00C01D94">
        <w:rPr>
          <w:rFonts w:ascii="Times New Roman" w:eastAsia="Calibri" w:hAnsi="Times New Roman" w:cs="Times New Roman"/>
          <w:b/>
          <w:sz w:val="24"/>
          <w:szCs w:val="24"/>
          <w:lang w:val="ro-RO"/>
        </w:rPr>
        <w:t>Nr.</w:t>
      </w:r>
      <w:r w:rsidR="001C20CA" w:rsidRPr="00C01D94">
        <w:rPr>
          <w:rFonts w:ascii="Times New Roman" w:eastAsia="Calibri" w:hAnsi="Times New Roman" w:cs="Times New Roman"/>
          <w:b/>
          <w:sz w:val="24"/>
          <w:szCs w:val="24"/>
          <w:lang w:val="ro-RO"/>
        </w:rPr>
        <w:t>50226</w:t>
      </w:r>
      <w:r w:rsidRPr="00C01D94">
        <w:rPr>
          <w:rFonts w:ascii="Times New Roman" w:eastAsia="Calibri" w:hAnsi="Times New Roman" w:cs="Times New Roman"/>
          <w:b/>
          <w:sz w:val="24"/>
          <w:szCs w:val="24"/>
          <w:lang w:val="ro-RO"/>
        </w:rPr>
        <w:t>/21.08.2025</w:t>
      </w:r>
    </w:p>
    <w:p w14:paraId="3D59DAEA" w14:textId="77777777" w:rsidR="004F7F68" w:rsidRPr="00C01D94" w:rsidRDefault="004F7F68" w:rsidP="00967312">
      <w:pPr>
        <w:jc w:val="center"/>
        <w:rPr>
          <w:rFonts w:ascii="Times New Roman" w:eastAsia="Calibri" w:hAnsi="Times New Roman" w:cs="Times New Roman"/>
          <w:b/>
          <w:sz w:val="24"/>
          <w:szCs w:val="24"/>
          <w:lang w:val="ro-RO"/>
        </w:rPr>
      </w:pPr>
    </w:p>
    <w:p w14:paraId="1EC60E88" w14:textId="35CABA4D" w:rsidR="00200A5D" w:rsidRPr="00C01D94" w:rsidRDefault="008A1097" w:rsidP="00967312">
      <w:pPr>
        <w:jc w:val="center"/>
        <w:rPr>
          <w:rFonts w:ascii="Times New Roman" w:eastAsia="Calibri" w:hAnsi="Times New Roman" w:cs="Times New Roman"/>
          <w:sz w:val="24"/>
          <w:szCs w:val="24"/>
          <w:lang w:val="ro-RO"/>
        </w:rPr>
      </w:pPr>
      <w:r w:rsidRPr="00C01D94">
        <w:rPr>
          <w:rFonts w:ascii="Times New Roman" w:eastAsia="Calibri" w:hAnsi="Times New Roman" w:cs="Times New Roman"/>
          <w:b/>
          <w:sz w:val="24"/>
          <w:szCs w:val="24"/>
          <w:lang w:val="ro-RO"/>
        </w:rPr>
        <w:t>REFERAT DE APROBARE</w:t>
      </w:r>
    </w:p>
    <w:p w14:paraId="28EFBF15" w14:textId="77777777" w:rsidR="00016575" w:rsidRDefault="00016575" w:rsidP="00016575">
      <w:pPr>
        <w:spacing w:after="0" w:line="240" w:lineRule="auto"/>
        <w:jc w:val="center"/>
        <w:rPr>
          <w:rFonts w:ascii="Times New Roman" w:hAnsi="Times New Roman"/>
          <w:b/>
          <w:bCs/>
          <w:color w:val="000000"/>
          <w:sz w:val="24"/>
          <w:szCs w:val="24"/>
          <w:lang w:val="ro-RO"/>
        </w:rPr>
      </w:pPr>
      <w:r>
        <w:rPr>
          <w:rFonts w:ascii="Times New Roman" w:hAnsi="Times New Roman"/>
          <w:b/>
          <w:bCs/>
          <w:color w:val="000000"/>
          <w:sz w:val="24"/>
          <w:szCs w:val="24"/>
          <w:lang w:val="ro-RO"/>
        </w:rPr>
        <w:t xml:space="preserve">privind </w:t>
      </w:r>
      <w:r>
        <w:rPr>
          <w:rFonts w:ascii="Times New Roman" w:hAnsi="Times New Roman"/>
          <w:b/>
          <w:color w:val="000000"/>
          <w:sz w:val="24"/>
          <w:szCs w:val="24"/>
          <w:lang w:val="ro-RO"/>
        </w:rPr>
        <w:t xml:space="preserve">acordarea unui mandat special reprezentantului municipiului Sfântu Gheorghe în </w:t>
      </w:r>
      <w:r>
        <w:rPr>
          <w:rFonts w:ascii="Times New Roman" w:hAnsi="Times New Roman"/>
          <w:b/>
          <w:bCs/>
          <w:color w:val="000000"/>
          <w:sz w:val="24"/>
          <w:szCs w:val="24"/>
          <w:lang w:val="ro-RO"/>
        </w:rPr>
        <w:t>Adunarea Generală a Asociației de dezvoltare intercomunitară</w:t>
      </w:r>
      <w:r>
        <w:rPr>
          <w:rFonts w:ascii="Times New Roman" w:hAnsi="Times New Roman"/>
          <w:b/>
          <w:color w:val="000000"/>
          <w:sz w:val="24"/>
          <w:szCs w:val="24"/>
          <w:lang w:val="ro-RO"/>
        </w:rPr>
        <w:t xml:space="preserve"> ”Sistem Integrat de Management al Deșeurilor în județul Covasna” </w:t>
      </w:r>
      <w:r>
        <w:rPr>
          <w:rFonts w:ascii="Times New Roman" w:hAnsi="Times New Roman"/>
          <w:b/>
          <w:bCs/>
          <w:color w:val="000000"/>
          <w:sz w:val="24"/>
          <w:szCs w:val="24"/>
          <w:lang w:val="ro-RO"/>
        </w:rPr>
        <w:t>în vederea aprobării tarifelor propuse de operatorul de salubrizare societatea TEGA S.A. activităților de salubrizare prestate în baza Contractului de delegare nr.</w:t>
      </w:r>
      <w:r>
        <w:rPr>
          <w:rFonts w:ascii="Times New Roman" w:hAnsi="Times New Roman"/>
          <w:sz w:val="24"/>
          <w:szCs w:val="24"/>
          <w:lang w:val="ro-RO"/>
        </w:rPr>
        <w:t xml:space="preserve"> </w:t>
      </w:r>
      <w:r>
        <w:rPr>
          <w:rFonts w:ascii="Times New Roman" w:hAnsi="Times New Roman"/>
          <w:b/>
          <w:sz w:val="24"/>
          <w:szCs w:val="24"/>
        </w:rPr>
        <w:t>1/6593/14.05.2025</w:t>
      </w:r>
      <w:r>
        <w:rPr>
          <w:rFonts w:ascii="Times New Roman" w:hAnsi="Times New Roman"/>
          <w:b/>
          <w:bCs/>
          <w:color w:val="000000"/>
          <w:sz w:val="24"/>
          <w:szCs w:val="24"/>
          <w:lang w:val="ro-RO"/>
        </w:rPr>
        <w:t xml:space="preserve"> </w:t>
      </w:r>
    </w:p>
    <w:p w14:paraId="2BD689CA" w14:textId="77777777" w:rsidR="00616269" w:rsidRPr="00C01D94" w:rsidRDefault="00616269" w:rsidP="00616269">
      <w:pPr>
        <w:spacing w:after="0" w:line="240" w:lineRule="auto"/>
        <w:jc w:val="center"/>
        <w:rPr>
          <w:rFonts w:ascii="Times New Roman" w:hAnsi="Times New Roman" w:cs="Times New Roman"/>
          <w:sz w:val="24"/>
          <w:szCs w:val="24"/>
          <w:lang w:val="ro-RO"/>
        </w:rPr>
      </w:pPr>
    </w:p>
    <w:p w14:paraId="6070DFE0" w14:textId="77777777" w:rsidR="00514CFD" w:rsidRPr="00C01D94" w:rsidRDefault="00514CFD" w:rsidP="00967312">
      <w:pPr>
        <w:spacing w:after="0" w:line="240" w:lineRule="auto"/>
        <w:jc w:val="both"/>
        <w:rPr>
          <w:rFonts w:ascii="Times New Roman" w:hAnsi="Times New Roman" w:cs="Times New Roman"/>
          <w:sz w:val="24"/>
          <w:szCs w:val="24"/>
          <w:lang w:val="ro-RO"/>
        </w:rPr>
      </w:pPr>
    </w:p>
    <w:p w14:paraId="053AE170" w14:textId="77777777" w:rsidR="004F7F68" w:rsidRPr="00C01D94" w:rsidRDefault="00967312" w:rsidP="004F7F68">
      <w:pPr>
        <w:spacing w:after="0" w:line="240" w:lineRule="auto"/>
        <w:ind w:right="4"/>
        <w:jc w:val="both"/>
        <w:rPr>
          <w:rFonts w:ascii="Times New Roman" w:hAnsi="Times New Roman" w:cs="Times New Roman"/>
          <w:sz w:val="24"/>
          <w:szCs w:val="24"/>
          <w:lang w:val="ro-RO"/>
        </w:rPr>
      </w:pPr>
      <w:r w:rsidRPr="00C01D94">
        <w:rPr>
          <w:rFonts w:ascii="Times New Roman" w:hAnsi="Times New Roman" w:cs="Times New Roman"/>
          <w:sz w:val="24"/>
          <w:szCs w:val="24"/>
          <w:lang w:val="ro-RO"/>
        </w:rPr>
        <w:tab/>
      </w:r>
      <w:r w:rsidR="004F7F68" w:rsidRPr="00C01D94">
        <w:rPr>
          <w:rFonts w:ascii="Times New Roman" w:hAnsi="Times New Roman" w:cs="Times New Roman"/>
          <w:sz w:val="24"/>
          <w:szCs w:val="24"/>
          <w:lang w:val="ro-RO"/>
        </w:rPr>
        <w:t xml:space="preserve">Având în vedere Adresa Asociației de Dezvoltare Intercomunitară </w:t>
      </w:r>
      <w:r w:rsidR="004F7F68" w:rsidRPr="00C01D94">
        <w:rPr>
          <w:rFonts w:ascii="Times New Roman" w:hAnsi="Times New Roman" w:cs="Times New Roman"/>
          <w:bCs/>
          <w:sz w:val="24"/>
          <w:szCs w:val="24"/>
          <w:lang w:val="ro-RO"/>
        </w:rPr>
        <w:t>”Sistem Integrat de Management al Deșeurilor în județul Covasna”</w:t>
      </w:r>
      <w:r w:rsidR="004F7F68" w:rsidRPr="00C01D94">
        <w:rPr>
          <w:rFonts w:ascii="Times New Roman" w:hAnsi="Times New Roman" w:cs="Times New Roman"/>
          <w:sz w:val="24"/>
          <w:szCs w:val="24"/>
          <w:lang w:val="ro-RO"/>
        </w:rPr>
        <w:t xml:space="preserve"> nr. 341/14.08.2025, înregistrată la Primăria municipiului Sfântu Gheorghe sub nr.49167/14.08.2025;</w:t>
      </w:r>
    </w:p>
    <w:p w14:paraId="45AC31EB" w14:textId="2213FF92" w:rsidR="004F7F68" w:rsidRPr="005340DC" w:rsidRDefault="004F7F68" w:rsidP="005340DC">
      <w:pPr>
        <w:ind w:firstLine="567"/>
        <w:contextualSpacing/>
        <w:jc w:val="both"/>
        <w:rPr>
          <w:rFonts w:ascii="Times New Roman" w:eastAsia="Calibri" w:hAnsi="Times New Roman" w:cs="Times New Roman"/>
          <w:sz w:val="24"/>
          <w:szCs w:val="24"/>
          <w:lang w:val="ro-RO"/>
        </w:rPr>
      </w:pPr>
      <w:r w:rsidRPr="00C01D94">
        <w:rPr>
          <w:rFonts w:ascii="Times New Roman" w:eastAsia="Calibri" w:hAnsi="Times New Roman" w:cs="Times New Roman"/>
          <w:sz w:val="24"/>
          <w:szCs w:val="24"/>
          <w:lang w:val="ro-RO"/>
        </w:rPr>
        <w:t xml:space="preserve">Prin </w:t>
      </w:r>
      <w:r w:rsidRPr="00C01D94">
        <w:rPr>
          <w:rFonts w:ascii="Times New Roman" w:hAnsi="Times New Roman" w:cs="Times New Roman"/>
          <w:sz w:val="24"/>
          <w:szCs w:val="24"/>
          <w:lang w:val="ro-RO"/>
        </w:rPr>
        <w:t xml:space="preserve">HCL nr. 112/2009 </w:t>
      </w:r>
      <w:r w:rsidRPr="00C01D94">
        <w:rPr>
          <w:rFonts w:ascii="Times New Roman" w:eastAsia="Calibri" w:hAnsi="Times New Roman" w:cs="Times New Roman"/>
          <w:sz w:val="24"/>
          <w:szCs w:val="24"/>
          <w:lang w:val="ro-RO"/>
        </w:rPr>
        <w:t xml:space="preserve"> s-a aprobat asocierea Municipiului Sfântu Gheorghe cu alte unități administrativ-teritoriale în vederea înființării Asociației de dezvoltare intercomunitară ”Sistem Integrat de Management al Deșeurilor în județul Covasna”.</w:t>
      </w:r>
      <w:bookmarkStart w:id="0" w:name="_GoBack"/>
      <w:bookmarkEnd w:id="0"/>
    </w:p>
    <w:p w14:paraId="4380C4D5" w14:textId="3D7725EF" w:rsidR="00E06E65" w:rsidRPr="00C01D94" w:rsidRDefault="00C01D94" w:rsidP="00C01D94">
      <w:pPr>
        <w:tabs>
          <w:tab w:val="left" w:pos="0"/>
        </w:tabs>
        <w:spacing w:after="0" w:line="240" w:lineRule="auto"/>
        <w:jc w:val="both"/>
        <w:rPr>
          <w:rFonts w:ascii="Times New Roman" w:eastAsia="Calibri" w:hAnsi="Times New Roman" w:cs="Times New Roman"/>
          <w:bCs/>
          <w:sz w:val="24"/>
          <w:szCs w:val="24"/>
          <w:lang w:val="ro-RO"/>
        </w:rPr>
      </w:pPr>
      <w:r w:rsidRPr="00C01D94">
        <w:rPr>
          <w:rFonts w:ascii="Times New Roman" w:hAnsi="Times New Roman" w:cs="Times New Roman"/>
          <w:sz w:val="24"/>
          <w:szCs w:val="24"/>
          <w:lang w:val="ro-RO"/>
        </w:rPr>
        <w:tab/>
      </w:r>
      <w:r w:rsidR="008739E7" w:rsidRPr="00C01D94">
        <w:rPr>
          <w:rFonts w:ascii="Times New Roman" w:hAnsi="Times New Roman" w:cs="Times New Roman"/>
          <w:sz w:val="24"/>
          <w:szCs w:val="24"/>
          <w:lang w:val="ro-RO"/>
        </w:rPr>
        <w:t>Asociația</w:t>
      </w:r>
      <w:r w:rsidR="00967312" w:rsidRPr="00C01D94">
        <w:rPr>
          <w:rFonts w:ascii="Times New Roman" w:hAnsi="Times New Roman" w:cs="Times New Roman"/>
          <w:sz w:val="24"/>
          <w:szCs w:val="24"/>
          <w:lang w:val="ro-RO"/>
        </w:rPr>
        <w:t xml:space="preserve"> de Dezvoltare Intercomunitară </w:t>
      </w:r>
      <w:r w:rsidR="00967312" w:rsidRPr="00C01D94">
        <w:rPr>
          <w:rFonts w:ascii="Times New Roman" w:hAnsi="Times New Roman" w:cs="Times New Roman"/>
          <w:bCs/>
          <w:sz w:val="24"/>
          <w:szCs w:val="24"/>
          <w:lang w:val="ro-RO"/>
        </w:rPr>
        <w:t>”Sistem Integrat de Management al Deșeurilor în județul Covasna”</w:t>
      </w:r>
      <w:r w:rsidR="00967312" w:rsidRPr="00C01D94">
        <w:rPr>
          <w:rFonts w:ascii="Times New Roman" w:hAnsi="Times New Roman" w:cs="Times New Roman"/>
          <w:sz w:val="24"/>
          <w:szCs w:val="24"/>
          <w:lang w:val="ro-RO"/>
        </w:rPr>
        <w:t xml:space="preserve"> </w:t>
      </w:r>
      <w:r w:rsidR="00162524" w:rsidRPr="00C01D94">
        <w:rPr>
          <w:rFonts w:ascii="Times New Roman" w:hAnsi="Times New Roman" w:cs="Times New Roman"/>
          <w:sz w:val="24"/>
          <w:szCs w:val="24"/>
          <w:lang w:val="ro-RO"/>
        </w:rPr>
        <w:t>s-a constitui</w:t>
      </w:r>
      <w:r w:rsidR="00AD100F" w:rsidRPr="00C01D94">
        <w:rPr>
          <w:rFonts w:ascii="Times New Roman" w:hAnsi="Times New Roman" w:cs="Times New Roman"/>
          <w:sz w:val="24"/>
          <w:szCs w:val="24"/>
          <w:lang w:val="ro-RO"/>
        </w:rPr>
        <w:t>t</w:t>
      </w:r>
      <w:r w:rsidR="00162524" w:rsidRPr="00C01D94">
        <w:rPr>
          <w:rFonts w:ascii="Times New Roman" w:hAnsi="Times New Roman" w:cs="Times New Roman"/>
          <w:sz w:val="24"/>
          <w:szCs w:val="24"/>
          <w:lang w:val="ro-RO"/>
        </w:rPr>
        <w:t xml:space="preserve"> în anul 2010, cu scopul </w:t>
      </w:r>
      <w:r w:rsidR="001A6B1F" w:rsidRPr="00C01D94">
        <w:rPr>
          <w:rFonts w:ascii="Times New Roman" w:hAnsi="Times New Roman" w:cs="Times New Roman"/>
          <w:sz w:val="24"/>
          <w:szCs w:val="24"/>
          <w:lang w:val="ro-RO"/>
        </w:rPr>
        <w:t>înființării</w:t>
      </w:r>
      <w:r w:rsidR="00162524" w:rsidRPr="00C01D94">
        <w:rPr>
          <w:rFonts w:ascii="Times New Roman" w:hAnsi="Times New Roman" w:cs="Times New Roman"/>
          <w:sz w:val="24"/>
          <w:szCs w:val="24"/>
          <w:lang w:val="ro-RO"/>
        </w:rPr>
        <w:t xml:space="preserve">, organizării, reglementării, exploatării, monitorizării </w:t>
      </w:r>
      <w:r w:rsidR="001A6B1F" w:rsidRPr="00C01D94">
        <w:rPr>
          <w:rFonts w:ascii="Times New Roman" w:hAnsi="Times New Roman" w:cs="Times New Roman"/>
          <w:sz w:val="24"/>
          <w:szCs w:val="24"/>
          <w:lang w:val="ro-RO"/>
        </w:rPr>
        <w:t>și</w:t>
      </w:r>
      <w:r w:rsidR="00162524" w:rsidRPr="00C01D94">
        <w:rPr>
          <w:rFonts w:ascii="Times New Roman" w:hAnsi="Times New Roman" w:cs="Times New Roman"/>
          <w:sz w:val="24"/>
          <w:szCs w:val="24"/>
          <w:lang w:val="ro-RO"/>
        </w:rPr>
        <w:t xml:space="preserve"> gestionării în comun a serviciilor de salubrizare – colectare, transport, sortare, tratare, depozitare </w:t>
      </w:r>
      <w:r w:rsidR="001A6B1F" w:rsidRPr="00C01D94">
        <w:rPr>
          <w:rFonts w:ascii="Times New Roman" w:hAnsi="Times New Roman" w:cs="Times New Roman"/>
          <w:sz w:val="24"/>
          <w:szCs w:val="24"/>
          <w:lang w:val="ro-RO"/>
        </w:rPr>
        <w:t>și</w:t>
      </w:r>
      <w:r w:rsidR="00162524" w:rsidRPr="00C01D94">
        <w:rPr>
          <w:rFonts w:ascii="Times New Roman" w:hAnsi="Times New Roman" w:cs="Times New Roman"/>
          <w:sz w:val="24"/>
          <w:szCs w:val="24"/>
          <w:lang w:val="ro-RO"/>
        </w:rPr>
        <w:t xml:space="preserve"> valorificare a </w:t>
      </w:r>
      <w:r w:rsidR="001A6B1F" w:rsidRPr="00C01D94">
        <w:rPr>
          <w:rFonts w:ascii="Times New Roman" w:hAnsi="Times New Roman" w:cs="Times New Roman"/>
          <w:sz w:val="24"/>
          <w:szCs w:val="24"/>
          <w:lang w:val="ro-RO"/>
        </w:rPr>
        <w:t>deșeurilor</w:t>
      </w:r>
      <w:r w:rsidR="00162524" w:rsidRPr="00C01D94">
        <w:rPr>
          <w:rFonts w:ascii="Times New Roman" w:hAnsi="Times New Roman" w:cs="Times New Roman"/>
          <w:sz w:val="24"/>
          <w:szCs w:val="24"/>
          <w:lang w:val="ro-RO"/>
        </w:rPr>
        <w:t xml:space="preserve"> municipale pe raza de </w:t>
      </w:r>
      <w:r w:rsidR="001A6B1F" w:rsidRPr="00C01D94">
        <w:rPr>
          <w:rFonts w:ascii="Times New Roman" w:hAnsi="Times New Roman" w:cs="Times New Roman"/>
          <w:sz w:val="24"/>
          <w:szCs w:val="24"/>
          <w:lang w:val="ro-RO"/>
        </w:rPr>
        <w:t>competentă</w:t>
      </w:r>
      <w:r w:rsidR="00162524" w:rsidRPr="00C01D94">
        <w:rPr>
          <w:rFonts w:ascii="Times New Roman" w:hAnsi="Times New Roman" w:cs="Times New Roman"/>
          <w:sz w:val="24"/>
          <w:szCs w:val="24"/>
          <w:lang w:val="ro-RO"/>
        </w:rPr>
        <w:t xml:space="preserve"> a </w:t>
      </w:r>
      <w:r w:rsidR="001A6B1F" w:rsidRPr="00C01D94">
        <w:rPr>
          <w:rFonts w:ascii="Times New Roman" w:hAnsi="Times New Roman" w:cs="Times New Roman"/>
          <w:sz w:val="24"/>
          <w:szCs w:val="24"/>
          <w:lang w:val="ro-RO"/>
        </w:rPr>
        <w:t>unităților</w:t>
      </w:r>
      <w:r w:rsidR="00162524" w:rsidRPr="00C01D94">
        <w:rPr>
          <w:rFonts w:ascii="Times New Roman" w:hAnsi="Times New Roman" w:cs="Times New Roman"/>
          <w:sz w:val="24"/>
          <w:szCs w:val="24"/>
          <w:lang w:val="ro-RO"/>
        </w:rPr>
        <w:t xml:space="preserve"> administrativ-teritoriale membre, precum </w:t>
      </w:r>
      <w:r w:rsidR="001A6B1F" w:rsidRPr="00C01D94">
        <w:rPr>
          <w:rFonts w:ascii="Times New Roman" w:hAnsi="Times New Roman" w:cs="Times New Roman"/>
          <w:sz w:val="24"/>
          <w:szCs w:val="24"/>
          <w:lang w:val="ro-RO"/>
        </w:rPr>
        <w:t>și</w:t>
      </w:r>
      <w:r w:rsidR="00162524" w:rsidRPr="00C01D94">
        <w:rPr>
          <w:rFonts w:ascii="Times New Roman" w:hAnsi="Times New Roman" w:cs="Times New Roman"/>
          <w:sz w:val="24"/>
          <w:szCs w:val="24"/>
          <w:lang w:val="ro-RO"/>
        </w:rPr>
        <w:t xml:space="preserve"> pentru realizarea în comun a unor proiecte de </w:t>
      </w:r>
      <w:r w:rsidR="001A6B1F" w:rsidRPr="00C01D94">
        <w:rPr>
          <w:rFonts w:ascii="Times New Roman" w:hAnsi="Times New Roman" w:cs="Times New Roman"/>
          <w:sz w:val="24"/>
          <w:szCs w:val="24"/>
          <w:lang w:val="ro-RO"/>
        </w:rPr>
        <w:t>investiții</w:t>
      </w:r>
      <w:r w:rsidR="00162524" w:rsidRPr="00C01D94">
        <w:rPr>
          <w:rFonts w:ascii="Times New Roman" w:hAnsi="Times New Roman" w:cs="Times New Roman"/>
          <w:sz w:val="24"/>
          <w:szCs w:val="24"/>
          <w:lang w:val="ro-RO"/>
        </w:rPr>
        <w:t xml:space="preserve"> publice de interes zonal, județean sau regional, destinate </w:t>
      </w:r>
      <w:r w:rsidR="001A6B1F" w:rsidRPr="00C01D94">
        <w:rPr>
          <w:rFonts w:ascii="Times New Roman" w:hAnsi="Times New Roman" w:cs="Times New Roman"/>
          <w:sz w:val="24"/>
          <w:szCs w:val="24"/>
          <w:lang w:val="ro-RO"/>
        </w:rPr>
        <w:t>înființării</w:t>
      </w:r>
      <w:r w:rsidR="00162524" w:rsidRPr="00C01D94">
        <w:rPr>
          <w:rFonts w:ascii="Times New Roman" w:hAnsi="Times New Roman" w:cs="Times New Roman"/>
          <w:sz w:val="24"/>
          <w:szCs w:val="24"/>
          <w:lang w:val="ro-RO"/>
        </w:rPr>
        <w:t>, modernizării sau dezvoltării sistemelor de utilități publice prin finanțarea, monitorizarea și coordonarea unui Sistem integrat de management al deșeurilor în județul Covasna, aferente Serviciilor, pe baza strategiei de dezvoltare a Serviciil</w:t>
      </w:r>
      <w:r w:rsidR="00C31FEE" w:rsidRPr="00C01D94">
        <w:rPr>
          <w:rFonts w:ascii="Times New Roman" w:hAnsi="Times New Roman" w:cs="Times New Roman"/>
          <w:sz w:val="24"/>
          <w:szCs w:val="24"/>
          <w:lang w:val="ro-RO"/>
        </w:rPr>
        <w:t xml:space="preserve">or, </w:t>
      </w:r>
      <w:r w:rsidR="00162524" w:rsidRPr="00C01D94">
        <w:rPr>
          <w:rFonts w:ascii="Times New Roman" w:hAnsi="Times New Roman" w:cs="Times New Roman"/>
          <w:sz w:val="24"/>
          <w:szCs w:val="24"/>
          <w:lang w:val="ro-RO"/>
        </w:rPr>
        <w:t>precum și în scopul protecției mediului</w:t>
      </w:r>
      <w:r w:rsidR="008B6213" w:rsidRPr="00C01D94">
        <w:rPr>
          <w:rFonts w:ascii="Times New Roman" w:eastAsia="Calibri" w:hAnsi="Times New Roman" w:cs="Times New Roman"/>
          <w:bCs/>
          <w:sz w:val="24"/>
          <w:szCs w:val="24"/>
          <w:lang w:val="ro-RO"/>
        </w:rPr>
        <w:t>.</w:t>
      </w:r>
    </w:p>
    <w:p w14:paraId="25F94902" w14:textId="6DA55510" w:rsidR="00C4483F" w:rsidRPr="00C01D94" w:rsidRDefault="00C01D94" w:rsidP="00F011ED">
      <w:pPr>
        <w:jc w:val="both"/>
        <w:rPr>
          <w:rFonts w:ascii="Times New Roman" w:hAnsi="Times New Roman" w:cs="Times New Roman"/>
          <w:sz w:val="24"/>
          <w:szCs w:val="24"/>
          <w:lang w:val="ro-RO"/>
        </w:rPr>
      </w:pPr>
      <w:r w:rsidRPr="00C01D94">
        <w:rPr>
          <w:rFonts w:ascii="Times New Roman" w:hAnsi="Times New Roman" w:cs="Times New Roman"/>
          <w:sz w:val="24"/>
          <w:szCs w:val="24"/>
          <w:lang w:val="ro-RO"/>
        </w:rPr>
        <w:tab/>
      </w:r>
      <w:r w:rsidR="00E06E65" w:rsidRPr="00C01D94">
        <w:rPr>
          <w:rFonts w:ascii="Times New Roman" w:hAnsi="Times New Roman" w:cs="Times New Roman"/>
          <w:sz w:val="24"/>
          <w:szCs w:val="24"/>
          <w:lang w:val="ro-RO"/>
        </w:rPr>
        <w:t xml:space="preserve">În prezent, la nivelul celor </w:t>
      </w:r>
      <w:r w:rsidR="0042030C" w:rsidRPr="00C01D94">
        <w:rPr>
          <w:rFonts w:ascii="Times New Roman" w:hAnsi="Times New Roman" w:cs="Times New Roman"/>
          <w:sz w:val="24"/>
          <w:szCs w:val="24"/>
          <w:lang w:val="ro-RO"/>
        </w:rPr>
        <w:t xml:space="preserve">38 de </w:t>
      </w:r>
      <w:r w:rsidR="00E06E65" w:rsidRPr="00C01D94">
        <w:rPr>
          <w:rFonts w:ascii="Times New Roman" w:hAnsi="Times New Roman" w:cs="Times New Roman"/>
          <w:sz w:val="24"/>
          <w:szCs w:val="24"/>
          <w:lang w:val="ro-RO"/>
        </w:rPr>
        <w:t xml:space="preserve">localități, </w:t>
      </w:r>
      <w:r w:rsidR="0044293D" w:rsidRPr="00C01D94">
        <w:rPr>
          <w:rFonts w:ascii="Times New Roman" w:hAnsi="Times New Roman" w:cs="Times New Roman"/>
          <w:sz w:val="24"/>
          <w:szCs w:val="24"/>
          <w:lang w:val="ro-RO"/>
        </w:rPr>
        <w:t xml:space="preserve">și anume: </w:t>
      </w:r>
      <w:r w:rsidR="0042030C" w:rsidRPr="00C01D94">
        <w:rPr>
          <w:rFonts w:ascii="Times New Roman" w:hAnsi="Times New Roman" w:cs="Times New Roman"/>
          <w:sz w:val="24"/>
          <w:szCs w:val="24"/>
          <w:lang w:val="ro-RO"/>
        </w:rPr>
        <w:t>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w:t>
      </w:r>
      <w:r w:rsidR="00C4483F" w:rsidRPr="00C01D94">
        <w:rPr>
          <w:rFonts w:ascii="Times New Roman" w:hAnsi="Times New Roman" w:cs="Times New Roman"/>
          <w:sz w:val="24"/>
          <w:szCs w:val="24"/>
          <w:lang w:val="ro-RO"/>
        </w:rPr>
        <w:t>,</w:t>
      </w:r>
      <w:r w:rsidR="0042030C" w:rsidRPr="00C01D94">
        <w:rPr>
          <w:rFonts w:ascii="Times New Roman" w:hAnsi="Times New Roman" w:cs="Times New Roman"/>
          <w:sz w:val="24"/>
          <w:szCs w:val="24"/>
          <w:lang w:val="ro-RO"/>
        </w:rPr>
        <w:t xml:space="preserve"> </w:t>
      </w:r>
      <w:r w:rsidR="00E06E65" w:rsidRPr="00C01D94">
        <w:rPr>
          <w:rFonts w:ascii="Times New Roman" w:hAnsi="Times New Roman" w:cs="Times New Roman"/>
          <w:sz w:val="24"/>
          <w:szCs w:val="24"/>
          <w:lang w:val="ro-RO"/>
        </w:rPr>
        <w:t xml:space="preserve">colectarea deșeurilor </w:t>
      </w:r>
      <w:r w:rsidR="00290C98" w:rsidRPr="00C01D94">
        <w:rPr>
          <w:rFonts w:ascii="Times New Roman" w:hAnsi="Times New Roman" w:cs="Times New Roman"/>
          <w:sz w:val="24"/>
          <w:szCs w:val="24"/>
          <w:lang w:val="ro-RO"/>
        </w:rPr>
        <w:t xml:space="preserve">municipale </w:t>
      </w:r>
      <w:r w:rsidR="00E06E65" w:rsidRPr="00C01D94">
        <w:rPr>
          <w:rFonts w:ascii="Times New Roman" w:hAnsi="Times New Roman" w:cs="Times New Roman"/>
          <w:sz w:val="24"/>
          <w:szCs w:val="24"/>
          <w:lang w:val="ro-RO"/>
        </w:rPr>
        <w:t xml:space="preserve">se realizează de către </w:t>
      </w:r>
      <w:r w:rsidR="00723050" w:rsidRPr="00C01D94">
        <w:rPr>
          <w:rFonts w:ascii="Times New Roman" w:hAnsi="Times New Roman" w:cs="Times New Roman"/>
          <w:sz w:val="24"/>
          <w:szCs w:val="24"/>
          <w:lang w:val="ro-RO"/>
        </w:rPr>
        <w:t>societatea</w:t>
      </w:r>
      <w:r w:rsidR="00616269" w:rsidRPr="00C01D94">
        <w:rPr>
          <w:rFonts w:ascii="Times New Roman" w:hAnsi="Times New Roman" w:cs="Times New Roman"/>
          <w:sz w:val="24"/>
          <w:szCs w:val="24"/>
          <w:lang w:val="ro-RO"/>
        </w:rPr>
        <w:t xml:space="preserve"> </w:t>
      </w:r>
      <w:r w:rsidR="0042030C" w:rsidRPr="00C01D94">
        <w:rPr>
          <w:rFonts w:ascii="Times New Roman" w:hAnsi="Times New Roman" w:cs="Times New Roman"/>
          <w:sz w:val="24"/>
          <w:szCs w:val="24"/>
          <w:lang w:val="ro-RO"/>
        </w:rPr>
        <w:t>TEGA SA</w:t>
      </w:r>
      <w:r w:rsidR="00E06E65" w:rsidRPr="00C01D94">
        <w:rPr>
          <w:rFonts w:ascii="Times New Roman" w:hAnsi="Times New Roman" w:cs="Times New Roman"/>
          <w:sz w:val="24"/>
          <w:szCs w:val="24"/>
          <w:lang w:val="ro-RO"/>
        </w:rPr>
        <w:t xml:space="preserve">, iar </w:t>
      </w:r>
      <w:r w:rsidR="00E06465" w:rsidRPr="00C01D94">
        <w:rPr>
          <w:rFonts w:ascii="Times New Roman" w:hAnsi="Times New Roman" w:cs="Times New Roman"/>
          <w:sz w:val="24"/>
          <w:szCs w:val="24"/>
          <w:lang w:val="ro-RO"/>
        </w:rPr>
        <w:t xml:space="preserve">tratarea, eliminarea spre </w:t>
      </w:r>
      <w:r w:rsidR="00E06E65" w:rsidRPr="00C01D94">
        <w:rPr>
          <w:rFonts w:ascii="Times New Roman" w:hAnsi="Times New Roman" w:cs="Times New Roman"/>
          <w:sz w:val="24"/>
          <w:szCs w:val="24"/>
          <w:lang w:val="ro-RO"/>
        </w:rPr>
        <w:t xml:space="preserve">depozitare, sortarea și compostarea acestora se </w:t>
      </w:r>
      <w:r w:rsidR="00E06465" w:rsidRPr="00C01D94">
        <w:rPr>
          <w:rFonts w:ascii="Times New Roman" w:hAnsi="Times New Roman" w:cs="Times New Roman"/>
          <w:sz w:val="24"/>
          <w:szCs w:val="24"/>
          <w:lang w:val="ro-RO"/>
        </w:rPr>
        <w:t>realizează</w:t>
      </w:r>
      <w:r w:rsidR="00723050" w:rsidRPr="00C01D94">
        <w:rPr>
          <w:rFonts w:ascii="Times New Roman" w:hAnsi="Times New Roman" w:cs="Times New Roman"/>
          <w:sz w:val="24"/>
          <w:szCs w:val="24"/>
          <w:lang w:val="ro-RO"/>
        </w:rPr>
        <w:t xml:space="preserve"> la Centrul de management integrat al deșeurilor din localitatea Leț, comuna Moacșa, județul Covasna</w:t>
      </w:r>
      <w:r w:rsidR="00E06465" w:rsidRPr="00C01D94">
        <w:rPr>
          <w:rFonts w:ascii="Times New Roman" w:hAnsi="Times New Roman" w:cs="Times New Roman"/>
          <w:sz w:val="24"/>
          <w:szCs w:val="24"/>
          <w:lang w:val="ro-RO"/>
        </w:rPr>
        <w:t>,</w:t>
      </w:r>
      <w:r w:rsidR="00723050" w:rsidRPr="00C01D94">
        <w:rPr>
          <w:rFonts w:ascii="Times New Roman" w:hAnsi="Times New Roman" w:cs="Times New Roman"/>
          <w:sz w:val="24"/>
          <w:szCs w:val="24"/>
          <w:lang w:val="ro-RO"/>
        </w:rPr>
        <w:t xml:space="preserve"> de către </w:t>
      </w:r>
      <w:r w:rsidR="001A6B1F" w:rsidRPr="00C01D94">
        <w:rPr>
          <w:rFonts w:ascii="Times New Roman" w:hAnsi="Times New Roman" w:cs="Times New Roman"/>
          <w:sz w:val="24"/>
          <w:szCs w:val="24"/>
          <w:lang w:val="ro-RO"/>
        </w:rPr>
        <w:t>operatorul</w:t>
      </w:r>
      <w:r w:rsidR="00723050" w:rsidRPr="00C01D94">
        <w:rPr>
          <w:rFonts w:ascii="Times New Roman" w:hAnsi="Times New Roman" w:cs="Times New Roman"/>
          <w:sz w:val="24"/>
          <w:szCs w:val="24"/>
          <w:lang w:val="ro-RO"/>
        </w:rPr>
        <w:t xml:space="preserve"> de salubrizare societatea ECO BIHOR SRL</w:t>
      </w:r>
      <w:r w:rsidR="00DA3FB1" w:rsidRPr="00C01D94">
        <w:rPr>
          <w:rFonts w:ascii="Times New Roman" w:hAnsi="Times New Roman" w:cs="Times New Roman"/>
          <w:sz w:val="24"/>
          <w:szCs w:val="24"/>
          <w:lang w:val="ro-RO"/>
        </w:rPr>
        <w:t>.</w:t>
      </w:r>
    </w:p>
    <w:p w14:paraId="0B9D3947" w14:textId="77777777" w:rsidR="00C01D94" w:rsidRPr="00C01D94" w:rsidRDefault="00C01D94" w:rsidP="00C01D94">
      <w:pPr>
        <w:jc w:val="both"/>
        <w:rPr>
          <w:rFonts w:ascii="Times New Roman" w:hAnsi="Times New Roman" w:cs="Times New Roman"/>
          <w:b/>
          <w:i/>
          <w:color w:val="000000" w:themeColor="text1"/>
          <w:sz w:val="24"/>
          <w:szCs w:val="24"/>
          <w:lang w:val="ro-RO"/>
        </w:rPr>
      </w:pPr>
      <w:r w:rsidRPr="00C01D94">
        <w:rPr>
          <w:rFonts w:ascii="Times New Roman" w:hAnsi="Times New Roman" w:cs="Times New Roman"/>
          <w:sz w:val="24"/>
          <w:szCs w:val="24"/>
          <w:lang w:val="ro-RO"/>
        </w:rPr>
        <w:tab/>
        <w:t>G</w:t>
      </w:r>
      <w:r w:rsidR="00723050" w:rsidRPr="00C01D94">
        <w:rPr>
          <w:rFonts w:ascii="Times New Roman" w:hAnsi="Times New Roman" w:cs="Times New Roman"/>
          <w:sz w:val="24"/>
          <w:szCs w:val="24"/>
          <w:lang w:val="ro-RO"/>
        </w:rPr>
        <w:t xml:space="preserve">estionarea deșeurilor </w:t>
      </w:r>
      <w:r w:rsidR="001A6B1F" w:rsidRPr="00C01D94">
        <w:rPr>
          <w:rFonts w:ascii="Times New Roman" w:hAnsi="Times New Roman" w:cs="Times New Roman"/>
          <w:sz w:val="24"/>
          <w:szCs w:val="24"/>
          <w:lang w:val="ro-RO"/>
        </w:rPr>
        <w:t>municipale</w:t>
      </w:r>
      <w:r w:rsidR="00723050" w:rsidRPr="00C01D94">
        <w:rPr>
          <w:rFonts w:ascii="Times New Roman" w:hAnsi="Times New Roman" w:cs="Times New Roman"/>
          <w:sz w:val="24"/>
          <w:szCs w:val="24"/>
          <w:lang w:val="ro-RO"/>
        </w:rPr>
        <w:t xml:space="preserve"> ale celor </w:t>
      </w:r>
      <w:r w:rsidR="00C4483F" w:rsidRPr="00C01D94">
        <w:rPr>
          <w:rFonts w:ascii="Times New Roman" w:hAnsi="Times New Roman" w:cs="Times New Roman"/>
          <w:sz w:val="24"/>
          <w:szCs w:val="24"/>
          <w:lang w:val="ro-RO"/>
        </w:rPr>
        <w:t>38</w:t>
      </w:r>
      <w:r w:rsidR="00723050" w:rsidRPr="00C01D94">
        <w:rPr>
          <w:rFonts w:ascii="Times New Roman" w:hAnsi="Times New Roman" w:cs="Times New Roman"/>
          <w:sz w:val="24"/>
          <w:szCs w:val="24"/>
          <w:lang w:val="ro-RO"/>
        </w:rPr>
        <w:t xml:space="preserve"> localități, face parte din </w:t>
      </w:r>
      <w:r w:rsidR="00723050" w:rsidRPr="00C01D94">
        <w:rPr>
          <w:rFonts w:ascii="Times New Roman" w:hAnsi="Times New Roman" w:cs="Times New Roman"/>
          <w:color w:val="000000" w:themeColor="text1"/>
          <w:sz w:val="24"/>
          <w:szCs w:val="24"/>
          <w:lang w:val="ro-RO"/>
        </w:rPr>
        <w:t>Sistemul de Management Integrat al Deșeurilor (SMID) în județul Covasna</w:t>
      </w:r>
      <w:r w:rsidR="00DA4666" w:rsidRPr="00C01D94">
        <w:rPr>
          <w:rFonts w:ascii="Times New Roman" w:hAnsi="Times New Roman" w:cs="Times New Roman"/>
          <w:color w:val="000000" w:themeColor="text1"/>
          <w:sz w:val="24"/>
          <w:szCs w:val="24"/>
          <w:lang w:val="ro-RO"/>
        </w:rPr>
        <w:t xml:space="preserve"> și se coordonează de către Asociația de dezvoltare intercomunitară ”Sistem Integrat de Management al Deșeurilor în județul Covasna</w:t>
      </w:r>
      <w:r w:rsidR="00DA4666" w:rsidRPr="00C01D94">
        <w:rPr>
          <w:rFonts w:ascii="Times New Roman" w:hAnsi="Times New Roman" w:cs="Times New Roman"/>
          <w:b/>
          <w:i/>
          <w:color w:val="000000" w:themeColor="text1"/>
          <w:sz w:val="24"/>
          <w:szCs w:val="24"/>
          <w:lang w:val="ro-RO"/>
        </w:rPr>
        <w:t>.</w:t>
      </w:r>
    </w:p>
    <w:p w14:paraId="6B33F8B9" w14:textId="333CB9A3" w:rsidR="007905D2" w:rsidRPr="00C01D94" w:rsidRDefault="00C01D94" w:rsidP="00C01D94">
      <w:pPr>
        <w:jc w:val="both"/>
        <w:rPr>
          <w:rFonts w:ascii="Times New Roman" w:hAnsi="Times New Roman" w:cs="Times New Roman"/>
          <w:b/>
          <w:i/>
          <w:color w:val="000000" w:themeColor="text1"/>
          <w:sz w:val="24"/>
          <w:szCs w:val="24"/>
          <w:lang w:val="ro-RO"/>
        </w:rPr>
      </w:pPr>
      <w:r w:rsidRPr="00C01D94">
        <w:rPr>
          <w:rFonts w:ascii="Times New Roman" w:hAnsi="Times New Roman" w:cs="Times New Roman"/>
          <w:b/>
          <w:i/>
          <w:color w:val="000000" w:themeColor="text1"/>
          <w:sz w:val="24"/>
          <w:szCs w:val="24"/>
          <w:lang w:val="ro-RO"/>
        </w:rPr>
        <w:tab/>
      </w:r>
      <w:r w:rsidR="00C51F29" w:rsidRPr="00C01D94">
        <w:rPr>
          <w:rFonts w:ascii="Times New Roman" w:eastAsia="Calibri" w:hAnsi="Times New Roman" w:cs="Times New Roman"/>
          <w:sz w:val="24"/>
          <w:szCs w:val="24"/>
          <w:lang w:val="ro-RO"/>
        </w:rPr>
        <w:t>Potrivit</w:t>
      </w:r>
      <w:r w:rsidR="0008478E" w:rsidRPr="00C01D94">
        <w:rPr>
          <w:rFonts w:ascii="Times New Roman" w:eastAsia="Calibri" w:hAnsi="Times New Roman" w:cs="Times New Roman"/>
          <w:sz w:val="24"/>
          <w:szCs w:val="24"/>
          <w:lang w:val="ro-RO"/>
        </w:rPr>
        <w:t xml:space="preserve"> Statutului</w:t>
      </w:r>
      <w:r w:rsidR="00C51F29" w:rsidRPr="00C01D94">
        <w:rPr>
          <w:rFonts w:ascii="Times New Roman" w:eastAsia="Calibri" w:hAnsi="Times New Roman" w:cs="Times New Roman"/>
          <w:sz w:val="24"/>
          <w:szCs w:val="24"/>
          <w:lang w:val="ro-RO"/>
        </w:rPr>
        <w:t xml:space="preserve"> său</w:t>
      </w:r>
      <w:r w:rsidR="00FF6DEE" w:rsidRPr="00C01D94">
        <w:rPr>
          <w:rFonts w:ascii="Times New Roman" w:eastAsia="Calibri" w:hAnsi="Times New Roman" w:cs="Times New Roman"/>
          <w:sz w:val="24"/>
          <w:szCs w:val="24"/>
          <w:lang w:val="ro-RO"/>
        </w:rPr>
        <w:t>,</w:t>
      </w:r>
      <w:r w:rsidR="0008478E" w:rsidRPr="00C01D94">
        <w:rPr>
          <w:rFonts w:ascii="Times New Roman" w:eastAsia="Calibri" w:hAnsi="Times New Roman" w:cs="Times New Roman"/>
          <w:sz w:val="24"/>
          <w:szCs w:val="24"/>
          <w:lang w:val="ro-RO"/>
        </w:rPr>
        <w:t xml:space="preserve"> Asociația de dezvoltare intercomunitară ”Sistem Integrat de Management al Deșeurilor în județul Covasna</w:t>
      </w:r>
      <w:r w:rsidR="00117217" w:rsidRPr="00C01D94">
        <w:rPr>
          <w:rFonts w:ascii="Times New Roman" w:eastAsia="Calibri" w:hAnsi="Times New Roman" w:cs="Times New Roman"/>
          <w:sz w:val="24"/>
          <w:szCs w:val="24"/>
          <w:lang w:val="ro-RO"/>
        </w:rPr>
        <w:t>”</w:t>
      </w:r>
      <w:r w:rsidR="0008478E" w:rsidRPr="00C01D94">
        <w:rPr>
          <w:rFonts w:ascii="Times New Roman" w:eastAsia="Calibri" w:hAnsi="Times New Roman" w:cs="Times New Roman"/>
          <w:sz w:val="24"/>
          <w:szCs w:val="24"/>
          <w:lang w:val="ro-RO"/>
        </w:rPr>
        <w:t>, are atribuția de a încheia contractele de delegare pentru activitatea de colectare a deșeurilor.</w:t>
      </w:r>
      <w:r w:rsidR="008739E7" w:rsidRPr="00C01D94">
        <w:rPr>
          <w:rFonts w:ascii="Times New Roman" w:eastAsia="Calibri" w:hAnsi="Times New Roman" w:cs="Times New Roman"/>
          <w:sz w:val="24"/>
          <w:szCs w:val="24"/>
          <w:lang w:val="ro-RO"/>
        </w:rPr>
        <w:t xml:space="preserve"> </w:t>
      </w:r>
      <w:r w:rsidR="00FD5381" w:rsidRPr="00C01D94">
        <w:rPr>
          <w:rFonts w:ascii="Times New Roman" w:eastAsia="Calibri" w:hAnsi="Times New Roman" w:cs="Times New Roman"/>
          <w:sz w:val="24"/>
          <w:szCs w:val="24"/>
          <w:lang w:val="ro-RO"/>
        </w:rPr>
        <w:t>Astfel</w:t>
      </w:r>
      <w:r w:rsidR="008739E7" w:rsidRPr="00C01D94">
        <w:rPr>
          <w:rFonts w:ascii="Times New Roman" w:eastAsia="Calibri" w:hAnsi="Times New Roman" w:cs="Times New Roman"/>
          <w:sz w:val="24"/>
          <w:szCs w:val="24"/>
          <w:lang w:val="ro-RO"/>
        </w:rPr>
        <w:t>,</w:t>
      </w:r>
      <w:r w:rsidR="006C5771" w:rsidRPr="00C01D94">
        <w:rPr>
          <w:rFonts w:ascii="Times New Roman" w:eastAsia="Calibri" w:hAnsi="Times New Roman" w:cs="Times New Roman"/>
          <w:sz w:val="24"/>
          <w:szCs w:val="24"/>
          <w:lang w:val="ro-RO"/>
        </w:rPr>
        <w:t xml:space="preserve"> </w:t>
      </w:r>
      <w:r w:rsidR="00723050" w:rsidRPr="00C01D94">
        <w:rPr>
          <w:rFonts w:ascii="Times New Roman" w:eastAsia="Calibri" w:hAnsi="Times New Roman" w:cs="Times New Roman"/>
          <w:sz w:val="24"/>
          <w:szCs w:val="24"/>
          <w:lang w:val="ro-RO"/>
        </w:rPr>
        <w:t xml:space="preserve">prin </w:t>
      </w:r>
      <w:r w:rsidR="00C17EB7" w:rsidRPr="00C01D94">
        <w:rPr>
          <w:rFonts w:ascii="Times New Roman" w:hAnsi="Times New Roman" w:cs="Times New Roman"/>
          <w:sz w:val="24"/>
          <w:szCs w:val="24"/>
          <w:lang w:val="ro-RO"/>
        </w:rPr>
        <w:t xml:space="preserve">Contractul de delegare a gestiunii serviciului de salubrizare a activității de colectare separată și transport separat al deșeurilor menajere și al deșeurilor similare provenind din activități comerciale din industrie și instituții, inclusiv fracții colectate separat pe raza teritorială a unităților administrativ-teritoriale Sfântu Gheorghe, Baraolt, </w:t>
      </w:r>
      <w:r w:rsidR="00C17EB7" w:rsidRPr="00C01D94">
        <w:rPr>
          <w:rFonts w:ascii="Times New Roman" w:hAnsi="Times New Roman" w:cs="Times New Roman"/>
          <w:sz w:val="24"/>
          <w:szCs w:val="24"/>
          <w:lang w:val="ro-RO"/>
        </w:rPr>
        <w:lastRenderedPageBreak/>
        <w:t xml:space="preserve">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 nr. </w:t>
      </w:r>
      <w:r w:rsidR="00C17EB7" w:rsidRPr="00C01D94">
        <w:rPr>
          <w:rFonts w:ascii="Times New Roman" w:hAnsi="Times New Roman" w:cs="Times New Roman"/>
          <w:sz w:val="24"/>
          <w:szCs w:val="24"/>
        </w:rPr>
        <w:t>1/6593/14.05.2025</w:t>
      </w:r>
      <w:r w:rsidR="001A48A8" w:rsidRPr="00C01D94">
        <w:rPr>
          <w:rFonts w:ascii="Times New Roman" w:hAnsi="Times New Roman" w:cs="Times New Roman"/>
          <w:b/>
          <w:bCs/>
          <w:i/>
          <w:iCs/>
          <w:sz w:val="24"/>
          <w:szCs w:val="24"/>
          <w:lang w:val="ro-RO" w:eastAsia="x-none"/>
        </w:rPr>
        <w:t>,</w:t>
      </w:r>
      <w:r w:rsidR="008739E7" w:rsidRPr="00C01D94">
        <w:rPr>
          <w:rFonts w:ascii="Times New Roman" w:hAnsi="Times New Roman" w:cs="Times New Roman"/>
          <w:b/>
          <w:bCs/>
          <w:i/>
          <w:iCs/>
          <w:sz w:val="24"/>
          <w:szCs w:val="24"/>
          <w:lang w:val="ro-RO" w:eastAsia="x-none"/>
        </w:rPr>
        <w:t xml:space="preserve"> </w:t>
      </w:r>
      <w:r w:rsidR="008739E7" w:rsidRPr="00C01D94">
        <w:rPr>
          <w:rFonts w:ascii="Times New Roman" w:hAnsi="Times New Roman" w:cs="Times New Roman"/>
          <w:bCs/>
          <w:iCs/>
          <w:sz w:val="24"/>
          <w:szCs w:val="24"/>
          <w:lang w:val="ro-RO" w:eastAsia="x-none"/>
        </w:rPr>
        <w:t>s</w:t>
      </w:r>
      <w:r w:rsidR="008739E7" w:rsidRPr="00C01D94">
        <w:rPr>
          <w:rFonts w:ascii="Times New Roman" w:eastAsia="Calibri" w:hAnsi="Times New Roman" w:cs="Times New Roman"/>
          <w:sz w:val="24"/>
          <w:szCs w:val="24"/>
          <w:lang w:val="ro-RO"/>
        </w:rPr>
        <w:t xml:space="preserve">-a încredințat </w:t>
      </w:r>
      <w:r w:rsidR="008A1097" w:rsidRPr="00C01D94">
        <w:rPr>
          <w:rFonts w:ascii="Times New Roman" w:hAnsi="Times New Roman" w:cs="Times New Roman"/>
          <w:bCs/>
          <w:iCs/>
          <w:sz w:val="24"/>
          <w:szCs w:val="24"/>
          <w:lang w:val="ro-RO" w:eastAsia="x-none"/>
        </w:rPr>
        <w:t>prin gestiune directă</w:t>
      </w:r>
      <w:r w:rsidR="008739E7" w:rsidRPr="00C01D94">
        <w:rPr>
          <w:rFonts w:ascii="Times New Roman" w:eastAsia="Calibri" w:hAnsi="Times New Roman" w:cs="Times New Roman"/>
          <w:sz w:val="24"/>
          <w:szCs w:val="24"/>
          <w:lang w:val="ro-RO"/>
        </w:rPr>
        <w:t xml:space="preserve"> </w:t>
      </w:r>
      <w:r w:rsidR="00FD5381" w:rsidRPr="00C01D94">
        <w:rPr>
          <w:rFonts w:ascii="Times New Roman" w:eastAsia="Calibri" w:hAnsi="Times New Roman" w:cs="Times New Roman"/>
          <w:sz w:val="24"/>
          <w:szCs w:val="24"/>
          <w:lang w:val="ro-RO"/>
        </w:rPr>
        <w:t>serviciul de salubrizare către</w:t>
      </w:r>
      <w:r w:rsidR="001A48A8" w:rsidRPr="00C01D94">
        <w:rPr>
          <w:rFonts w:ascii="Times New Roman" w:hAnsi="Times New Roman" w:cs="Times New Roman"/>
          <w:b/>
          <w:bCs/>
          <w:i/>
          <w:iCs/>
          <w:sz w:val="24"/>
          <w:szCs w:val="24"/>
          <w:lang w:val="ro-RO" w:eastAsia="x-none"/>
        </w:rPr>
        <w:t xml:space="preserve"> </w:t>
      </w:r>
      <w:r w:rsidR="001A48A8" w:rsidRPr="00C01D94">
        <w:rPr>
          <w:rFonts w:ascii="Times New Roman" w:hAnsi="Times New Roman" w:cs="Times New Roman"/>
          <w:bCs/>
          <w:iCs/>
          <w:sz w:val="24"/>
          <w:szCs w:val="24"/>
          <w:lang w:val="ro-RO" w:eastAsia="x-none"/>
        </w:rPr>
        <w:t>operatorul regional</w:t>
      </w:r>
      <w:r w:rsidR="00FD5381" w:rsidRPr="00C01D94">
        <w:rPr>
          <w:rFonts w:ascii="Times New Roman" w:hAnsi="Times New Roman" w:cs="Times New Roman"/>
          <w:bCs/>
          <w:iCs/>
          <w:sz w:val="24"/>
          <w:szCs w:val="24"/>
          <w:lang w:val="ro-RO" w:eastAsia="x-none"/>
        </w:rPr>
        <w:t>,</w:t>
      </w:r>
      <w:r w:rsidR="002F5A0D" w:rsidRPr="00C01D94">
        <w:rPr>
          <w:rFonts w:ascii="Times New Roman" w:hAnsi="Times New Roman" w:cs="Times New Roman"/>
          <w:bCs/>
          <w:iCs/>
          <w:sz w:val="24"/>
          <w:szCs w:val="24"/>
          <w:lang w:val="ro-RO" w:eastAsia="x-none"/>
        </w:rPr>
        <w:t>,cu capital integral public, societ</w:t>
      </w:r>
      <w:r w:rsidR="00FD5381" w:rsidRPr="00C01D94">
        <w:rPr>
          <w:rFonts w:ascii="Times New Roman" w:hAnsi="Times New Roman" w:cs="Times New Roman"/>
          <w:bCs/>
          <w:iCs/>
          <w:sz w:val="24"/>
          <w:szCs w:val="24"/>
          <w:lang w:val="ro-RO" w:eastAsia="x-none"/>
        </w:rPr>
        <w:t>atea</w:t>
      </w:r>
      <w:r w:rsidR="001A48A8" w:rsidRPr="00C01D94">
        <w:rPr>
          <w:rFonts w:ascii="Times New Roman" w:hAnsi="Times New Roman" w:cs="Times New Roman"/>
          <w:bCs/>
          <w:iCs/>
          <w:sz w:val="24"/>
          <w:szCs w:val="24"/>
          <w:lang w:val="ro-RO" w:eastAsia="x-none"/>
        </w:rPr>
        <w:t xml:space="preserve"> </w:t>
      </w:r>
      <w:r w:rsidR="00C17EB7" w:rsidRPr="00C01D94">
        <w:rPr>
          <w:rFonts w:ascii="Times New Roman" w:hAnsi="Times New Roman" w:cs="Times New Roman"/>
          <w:bCs/>
          <w:iCs/>
          <w:sz w:val="24"/>
          <w:szCs w:val="24"/>
          <w:lang w:val="ro-RO" w:eastAsia="x-none"/>
        </w:rPr>
        <w:t>TEGA SA</w:t>
      </w:r>
      <w:r w:rsidR="002F5A0D" w:rsidRPr="00C01D94">
        <w:rPr>
          <w:rFonts w:ascii="Times New Roman" w:hAnsi="Times New Roman" w:cs="Times New Roman"/>
          <w:bCs/>
          <w:iCs/>
          <w:sz w:val="24"/>
          <w:szCs w:val="24"/>
          <w:lang w:val="ro-RO" w:eastAsia="x-none"/>
        </w:rPr>
        <w:t>.</w:t>
      </w:r>
    </w:p>
    <w:p w14:paraId="4B37B324" w14:textId="3966E433" w:rsidR="0030484B" w:rsidRPr="00C01D94" w:rsidRDefault="00C01D94" w:rsidP="0030484B">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tab/>
      </w:r>
      <w:r w:rsidR="0030484B" w:rsidRPr="00C01D94">
        <w:rPr>
          <w:rFonts w:ascii="Times New Roman" w:hAnsi="Times New Roman" w:cs="Times New Roman"/>
          <w:sz w:val="24"/>
          <w:szCs w:val="24"/>
          <w:lang w:val="ro-RO"/>
        </w:rPr>
        <w:t xml:space="preserve">Toate cele 38 unități administrativ – teritoriale, sunt în prezent membre ale Asociației de dezvoltare intercomunitară </w:t>
      </w:r>
      <w:r w:rsidR="0030484B" w:rsidRPr="00C01D94">
        <w:rPr>
          <w:rFonts w:ascii="Times New Roman" w:eastAsia="Calibri" w:hAnsi="Times New Roman" w:cs="Times New Roman"/>
          <w:sz w:val="24"/>
          <w:szCs w:val="24"/>
          <w:lang w:val="ro-RO"/>
        </w:rPr>
        <w:t>”Sistem Integrat de Management al Deșeurilor în județul Covasna”.</w:t>
      </w:r>
    </w:p>
    <w:p w14:paraId="32E049BD" w14:textId="6FF9DC12" w:rsidR="0030484B" w:rsidRPr="00C01D94" w:rsidRDefault="008A1097" w:rsidP="0030484B">
      <w:pPr>
        <w:spacing w:after="0" w:line="240" w:lineRule="auto"/>
        <w:ind w:right="28"/>
        <w:jc w:val="both"/>
        <w:rPr>
          <w:rFonts w:ascii="Times New Roman" w:hAnsi="Times New Roman" w:cs="Times New Roman"/>
          <w:sz w:val="24"/>
          <w:szCs w:val="24"/>
          <w:lang w:val="ro-RO"/>
        </w:rPr>
      </w:pPr>
      <w:r w:rsidRPr="00C01D94">
        <w:rPr>
          <w:rFonts w:ascii="Times New Roman" w:hAnsi="Times New Roman" w:cs="Times New Roman"/>
          <w:sz w:val="24"/>
          <w:szCs w:val="24"/>
          <w:lang w:val="ro-RO"/>
        </w:rPr>
        <w:t>Operatorul regional TEGA SA</w:t>
      </w:r>
      <w:r w:rsidR="00E71668" w:rsidRPr="00C01D94">
        <w:rPr>
          <w:rFonts w:ascii="Times New Roman" w:hAnsi="Times New Roman" w:cs="Times New Roman"/>
          <w:sz w:val="24"/>
          <w:szCs w:val="24"/>
          <w:lang w:val="ro-RO"/>
        </w:rPr>
        <w:t xml:space="preserve">, a formulat cerere de modificare a tarifelor de salubrizate, care a fost depusă la Asociația de dezvoltare intercomunitară </w:t>
      </w:r>
      <w:r w:rsidR="00E71668" w:rsidRPr="00C01D94">
        <w:rPr>
          <w:rFonts w:ascii="Times New Roman" w:eastAsia="Calibri" w:hAnsi="Times New Roman" w:cs="Times New Roman"/>
          <w:sz w:val="24"/>
          <w:szCs w:val="24"/>
          <w:lang w:val="ro-RO"/>
        </w:rPr>
        <w:t>”Sistem Integrat de Management al Deșeurilor în județul Covasna.</w:t>
      </w:r>
    </w:p>
    <w:p w14:paraId="42666688" w14:textId="41631572" w:rsidR="00D40D50" w:rsidRPr="00C01D94" w:rsidRDefault="00D40D50" w:rsidP="00BA4F0F">
      <w:pPr>
        <w:pStyle w:val="ListParagraph"/>
        <w:spacing w:after="0" w:line="240" w:lineRule="auto"/>
        <w:ind w:left="0"/>
        <w:jc w:val="both"/>
        <w:rPr>
          <w:rFonts w:ascii="Times New Roman" w:hAnsi="Times New Roman" w:cs="Times New Roman"/>
          <w:sz w:val="24"/>
          <w:szCs w:val="24"/>
        </w:rPr>
      </w:pPr>
      <w:r w:rsidRPr="00C01D94">
        <w:rPr>
          <w:rFonts w:ascii="Times New Roman" w:hAnsi="Times New Roman" w:cs="Times New Roman"/>
          <w:sz w:val="24"/>
          <w:szCs w:val="24"/>
        </w:rPr>
        <w:t>Documentele depuse de către operatorul TEGA SA, sunt cele prevăzute de Normele metodologice aprobate prin Ordinul președintelui ANRSC nr. 640/2022, cu modificările și completările ulterioare.</w:t>
      </w:r>
    </w:p>
    <w:p w14:paraId="72E9E9FE" w14:textId="77777777" w:rsidR="00B46211" w:rsidRPr="00C01D94" w:rsidRDefault="00B46211" w:rsidP="00B46211">
      <w:pPr>
        <w:autoSpaceDE w:val="0"/>
        <w:autoSpaceDN w:val="0"/>
        <w:adjustRightInd w:val="0"/>
        <w:spacing w:after="0" w:line="240" w:lineRule="auto"/>
        <w:ind w:left="720"/>
        <w:jc w:val="both"/>
        <w:rPr>
          <w:rStyle w:val="CharacterStyle1"/>
          <w:rFonts w:ascii="Times New Roman" w:hAnsi="Times New Roman" w:cs="Times New Roman"/>
          <w:sz w:val="24"/>
          <w:szCs w:val="24"/>
          <w:lang w:val="ro-RO"/>
        </w:rPr>
      </w:pPr>
    </w:p>
    <w:p w14:paraId="72825D48" w14:textId="77777777" w:rsidR="00967312" w:rsidRPr="00C01D94" w:rsidRDefault="00967312" w:rsidP="00B46211">
      <w:pPr>
        <w:pStyle w:val="textarticolorlege"/>
        <w:spacing w:after="0" w:line="240" w:lineRule="auto"/>
        <w:ind w:firstLine="360"/>
      </w:pPr>
      <w:r w:rsidRPr="00C01D94">
        <w:t xml:space="preserve">În aria teritorială a celor 38 UAT-ri, populația deservită este de 152.668 locuitori: din care 57.810, locuitori în zona urbană și 94.858 locuitori în zona rurală. </w:t>
      </w:r>
      <w:r w:rsidRPr="00C01D94">
        <w:tab/>
      </w:r>
    </w:p>
    <w:p w14:paraId="5F7C93A7" w14:textId="77777777" w:rsidR="00E71668" w:rsidRPr="00C01D94" w:rsidRDefault="00E71668" w:rsidP="006408B7">
      <w:pPr>
        <w:spacing w:after="0"/>
        <w:jc w:val="both"/>
        <w:rPr>
          <w:rFonts w:ascii="Times New Roman" w:eastAsia="Calibri" w:hAnsi="Times New Roman" w:cs="Times New Roman"/>
          <w:sz w:val="24"/>
          <w:szCs w:val="24"/>
          <w:lang w:val="ro-RO"/>
        </w:rPr>
      </w:pPr>
    </w:p>
    <w:p w14:paraId="19D11DB8" w14:textId="3D10E57E" w:rsidR="006408B7" w:rsidRPr="00C01D94" w:rsidRDefault="00C01D94" w:rsidP="006408B7">
      <w:pPr>
        <w:spacing w:after="0"/>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ab/>
      </w:r>
      <w:r w:rsidR="00F81F2D" w:rsidRPr="00C01D94">
        <w:rPr>
          <w:rFonts w:ascii="Times New Roman" w:eastAsia="Calibri" w:hAnsi="Times New Roman" w:cs="Times New Roman"/>
          <w:sz w:val="24"/>
          <w:szCs w:val="24"/>
          <w:lang w:val="ro-RO"/>
        </w:rPr>
        <w:t xml:space="preserve">Asociația de dezvoltare intercomunitară ”Sistem Integrat de Management al Deșeurilor în județul Covasna”, a întocmit </w:t>
      </w:r>
      <w:r w:rsidR="00F81F2D" w:rsidRPr="00C01D94">
        <w:rPr>
          <w:rFonts w:ascii="Times New Roman" w:hAnsi="Times New Roman" w:cs="Times New Roman"/>
          <w:bCs/>
          <w:sz w:val="24"/>
          <w:szCs w:val="24"/>
          <w:lang w:val="ro-RO"/>
        </w:rPr>
        <w:t>Raportul</w:t>
      </w:r>
      <w:r w:rsidR="006408B7" w:rsidRPr="00C01D94">
        <w:rPr>
          <w:rFonts w:ascii="Times New Roman" w:hAnsi="Times New Roman" w:cs="Times New Roman"/>
          <w:sz w:val="24"/>
          <w:szCs w:val="24"/>
          <w:lang w:val="ro-RO"/>
        </w:rPr>
        <w:t xml:space="preserve"> de specialitate prin care s-a analizat din punct de vedere tehnic și economic solicitarea de modificare al </w:t>
      </w:r>
      <w:r w:rsidR="006408B7" w:rsidRPr="00C01D94">
        <w:rPr>
          <w:rFonts w:ascii="Times New Roman" w:hAnsi="Times New Roman" w:cs="Times New Roman"/>
          <w:bCs/>
          <w:sz w:val="24"/>
          <w:szCs w:val="24"/>
          <w:lang w:val="ro-RO"/>
        </w:rPr>
        <w:t xml:space="preserve">tarifelor propuse de societatea </w:t>
      </w:r>
      <w:r w:rsidR="00484884" w:rsidRPr="00C01D94">
        <w:rPr>
          <w:rFonts w:ascii="Times New Roman" w:hAnsi="Times New Roman" w:cs="Times New Roman"/>
          <w:bCs/>
          <w:sz w:val="24"/>
          <w:szCs w:val="24"/>
          <w:lang w:val="ro-RO"/>
        </w:rPr>
        <w:t>TEGA.S.A</w:t>
      </w:r>
      <w:r w:rsidR="006408B7" w:rsidRPr="00C01D94">
        <w:rPr>
          <w:rFonts w:ascii="Times New Roman" w:hAnsi="Times New Roman" w:cs="Times New Roman"/>
          <w:bCs/>
          <w:sz w:val="24"/>
          <w:szCs w:val="24"/>
          <w:lang w:val="ro-RO"/>
        </w:rPr>
        <w:t xml:space="preserve">. pentru activitățile de salubrizare, prestate în </w:t>
      </w:r>
      <w:r w:rsidR="006408B7" w:rsidRPr="00C01D94">
        <w:rPr>
          <w:rFonts w:ascii="Times New Roman" w:eastAsia="Calibri" w:hAnsi="Times New Roman" w:cs="Times New Roman"/>
          <w:sz w:val="24"/>
          <w:szCs w:val="24"/>
          <w:lang w:val="ro-RO"/>
        </w:rPr>
        <w:t xml:space="preserve">baza </w:t>
      </w:r>
      <w:r w:rsidR="00D3321A" w:rsidRPr="00C01D94">
        <w:rPr>
          <w:rFonts w:ascii="Times New Roman" w:eastAsia="Calibri" w:hAnsi="Times New Roman" w:cs="Times New Roman"/>
          <w:sz w:val="24"/>
          <w:szCs w:val="24"/>
          <w:lang w:val="ro-RO"/>
        </w:rPr>
        <w:t>Contractului de delegare a gestiunii serviciului de salubrizare a activității de colectare separată și transport separat al deșeurilor menajere și al deșeurilor similare provenind din activități comerciale din industrie și instituții, inclusiv fracții colectate separat pe raza teritorială a unităților administrativ-teritoriale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 nr. 1/6593/14.05.2025</w:t>
      </w:r>
      <w:r w:rsidR="00BA4F0F" w:rsidRPr="00C01D94">
        <w:rPr>
          <w:rFonts w:ascii="Times New Roman" w:eastAsia="Calibri" w:hAnsi="Times New Roman" w:cs="Times New Roman"/>
          <w:sz w:val="24"/>
          <w:szCs w:val="24"/>
          <w:lang w:val="ro-RO"/>
        </w:rPr>
        <w:t>.</w:t>
      </w:r>
    </w:p>
    <w:p w14:paraId="019DE490" w14:textId="77777777" w:rsidR="00945B1A" w:rsidRPr="00C01D94" w:rsidRDefault="00945B1A" w:rsidP="006408B7">
      <w:pPr>
        <w:spacing w:after="0"/>
        <w:jc w:val="both"/>
        <w:rPr>
          <w:rFonts w:ascii="Times New Roman" w:hAnsi="Times New Roman" w:cs="Times New Roman"/>
          <w:i/>
          <w:sz w:val="24"/>
          <w:szCs w:val="24"/>
          <w:lang w:val="ro-RO"/>
        </w:rPr>
      </w:pPr>
    </w:p>
    <w:p w14:paraId="4EE29F16" w14:textId="5EB7C0C1" w:rsidR="00644D16" w:rsidRPr="00C01D94" w:rsidRDefault="00644D16" w:rsidP="009B42F6">
      <w:pPr>
        <w:ind w:firstLine="562"/>
        <w:jc w:val="both"/>
        <w:rPr>
          <w:rFonts w:ascii="Times New Roman" w:hAnsi="Times New Roman" w:cs="Times New Roman"/>
          <w:sz w:val="24"/>
          <w:szCs w:val="24"/>
          <w:lang w:val="ro-RO"/>
        </w:rPr>
      </w:pPr>
      <w:r w:rsidRPr="00C01D94">
        <w:rPr>
          <w:rFonts w:ascii="Times New Roman" w:hAnsi="Times New Roman" w:cs="Times New Roman"/>
          <w:sz w:val="24"/>
          <w:szCs w:val="24"/>
          <w:lang w:val="ro-RO"/>
        </w:rPr>
        <w:t>În conformitate cu prevederile legale, au fost analizate fișele fundamentare, memoriul tehnico</w:t>
      </w:r>
      <w:r w:rsidR="00575403" w:rsidRPr="00C01D94">
        <w:rPr>
          <w:rFonts w:ascii="Times New Roman" w:hAnsi="Times New Roman" w:cs="Times New Roman"/>
          <w:sz w:val="24"/>
          <w:szCs w:val="24"/>
          <w:lang w:val="ro-RO"/>
        </w:rPr>
        <w:t xml:space="preserve"> –economic justificativ</w:t>
      </w:r>
      <w:r w:rsidRPr="00C01D94">
        <w:rPr>
          <w:rFonts w:ascii="Times New Roman" w:hAnsi="Times New Roman" w:cs="Times New Roman"/>
          <w:sz w:val="24"/>
          <w:szCs w:val="24"/>
          <w:lang w:val="ro-RO"/>
        </w:rPr>
        <w:t>,</w:t>
      </w:r>
      <w:r w:rsidR="00575403" w:rsidRPr="00C01D94">
        <w:rPr>
          <w:rFonts w:ascii="Times New Roman" w:hAnsi="Times New Roman" w:cs="Times New Roman"/>
          <w:sz w:val="24"/>
          <w:szCs w:val="24"/>
          <w:lang w:val="ro-RO"/>
        </w:rPr>
        <w:t xml:space="preserve"> cu</w:t>
      </w:r>
      <w:r w:rsidRPr="00C01D94">
        <w:rPr>
          <w:rFonts w:ascii="Times New Roman" w:hAnsi="Times New Roman" w:cs="Times New Roman"/>
          <w:sz w:val="24"/>
          <w:szCs w:val="24"/>
          <w:lang w:val="ro-RO"/>
        </w:rPr>
        <w:t xml:space="preserve"> motivele prezentate în vederea modificării tarifelor.</w:t>
      </w:r>
    </w:p>
    <w:p w14:paraId="255E7E64" w14:textId="05338885" w:rsidR="00644D16" w:rsidRPr="00C01D94" w:rsidRDefault="00644D16" w:rsidP="00393904">
      <w:pPr>
        <w:spacing w:after="0" w:line="240" w:lineRule="auto"/>
        <w:jc w:val="both"/>
        <w:rPr>
          <w:rFonts w:ascii="Times New Roman" w:hAnsi="Times New Roman" w:cs="Times New Roman"/>
          <w:sz w:val="24"/>
          <w:szCs w:val="24"/>
          <w:lang w:val="ro-RO"/>
        </w:rPr>
      </w:pPr>
      <w:r w:rsidRPr="00C01D94">
        <w:rPr>
          <w:rFonts w:ascii="Times New Roman" w:hAnsi="Times New Roman" w:cs="Times New Roman"/>
          <w:sz w:val="24"/>
          <w:szCs w:val="24"/>
          <w:lang w:val="ro-RO"/>
        </w:rPr>
        <w:t xml:space="preserve">Din </w:t>
      </w:r>
      <w:r w:rsidR="000F659E" w:rsidRPr="00C01D94">
        <w:rPr>
          <w:rFonts w:ascii="Times New Roman" w:hAnsi="Times New Roman" w:cs="Times New Roman"/>
          <w:sz w:val="24"/>
          <w:szCs w:val="24"/>
          <w:lang w:val="ro-RO"/>
        </w:rPr>
        <w:t>cerere</w:t>
      </w:r>
      <w:r w:rsidRPr="00C01D94">
        <w:rPr>
          <w:rFonts w:ascii="Times New Roman" w:hAnsi="Times New Roman" w:cs="Times New Roman"/>
          <w:sz w:val="24"/>
          <w:szCs w:val="24"/>
          <w:lang w:val="ro-RO"/>
        </w:rPr>
        <w:t xml:space="preserve"> rezultă că, operatorul de salubrizare solicită modificarea tarifelor</w:t>
      </w:r>
      <w:r w:rsidR="00393904" w:rsidRPr="00C01D94">
        <w:rPr>
          <w:rFonts w:ascii="Times New Roman" w:hAnsi="Times New Roman" w:cs="Times New Roman"/>
          <w:sz w:val="24"/>
          <w:szCs w:val="24"/>
          <w:lang w:val="ro-RO"/>
        </w:rPr>
        <w:t>:</w:t>
      </w:r>
      <w:r w:rsidRPr="00C01D94">
        <w:rPr>
          <w:rFonts w:ascii="Times New Roman" w:hAnsi="Times New Roman" w:cs="Times New Roman"/>
          <w:sz w:val="24"/>
          <w:szCs w:val="24"/>
          <w:lang w:val="ro-RO"/>
        </w:rPr>
        <w:t xml:space="preserve"> pentru activitatea de colectare separată şi transport separat al deșeurilor reziduale din deșeurile municipal - Tcs rezidual și activitatea de colectare separată şi transport separat al biodeșeurilor din deșeurile municipale - Tcs biodeșeuri</w:t>
      </w:r>
      <w:r w:rsidR="00393904" w:rsidRPr="00C01D94">
        <w:rPr>
          <w:rFonts w:ascii="Times New Roman" w:hAnsi="Times New Roman" w:cs="Times New Roman"/>
          <w:sz w:val="24"/>
          <w:szCs w:val="24"/>
          <w:lang w:val="ro-RO"/>
        </w:rPr>
        <w:t xml:space="preserve"> </w:t>
      </w:r>
      <w:r w:rsidRPr="00C01D94">
        <w:rPr>
          <w:rFonts w:ascii="Times New Roman" w:hAnsi="Times New Roman" w:cs="Times New Roman"/>
          <w:sz w:val="24"/>
          <w:szCs w:val="24"/>
          <w:lang w:val="ro-RO"/>
        </w:rPr>
        <w:t>și pentru activitatea de colectare separată şi transport separat al deșeurilor reciclabile de hârtie, metal, plastic şi sticlă din deșeurile municipale - T</w:t>
      </w:r>
      <w:r w:rsidR="0026160F" w:rsidRPr="00C01D94">
        <w:rPr>
          <w:rFonts w:ascii="Times New Roman" w:hAnsi="Times New Roman" w:cs="Times New Roman"/>
          <w:sz w:val="24"/>
          <w:szCs w:val="24"/>
          <w:lang w:val="ro-RO"/>
        </w:rPr>
        <w:t>cs</w:t>
      </w:r>
      <w:r w:rsidR="000C5EA0" w:rsidRPr="00C01D94">
        <w:rPr>
          <w:rFonts w:ascii="Times New Roman" w:hAnsi="Times New Roman" w:cs="Times New Roman"/>
          <w:sz w:val="24"/>
          <w:szCs w:val="24"/>
          <w:lang w:val="ro-RO"/>
        </w:rPr>
        <w:t xml:space="preserve"> reciclabil, iar pentru celelalte tarife nu se solicită modificare.</w:t>
      </w:r>
    </w:p>
    <w:p w14:paraId="27FCBA8B" w14:textId="639496A0" w:rsidR="000C5EA0" w:rsidRPr="00C01D94" w:rsidRDefault="00D40D50" w:rsidP="00C01D94">
      <w:pPr>
        <w:ind w:firstLine="562"/>
        <w:jc w:val="both"/>
        <w:rPr>
          <w:rFonts w:ascii="Times New Roman" w:eastAsia="Times New Roman" w:hAnsi="Times New Roman" w:cs="Times New Roman"/>
          <w:sz w:val="24"/>
          <w:szCs w:val="24"/>
          <w:lang w:val="ro-RO" w:eastAsia="ro-RO"/>
        </w:rPr>
      </w:pPr>
      <w:r w:rsidRPr="00C01D94">
        <w:rPr>
          <w:rFonts w:ascii="Times New Roman" w:hAnsi="Times New Roman" w:cs="Times New Roman"/>
          <w:sz w:val="24"/>
          <w:szCs w:val="24"/>
          <w:lang w:val="ro-RO"/>
        </w:rPr>
        <w:t>Din analiza efectuată,</w:t>
      </w:r>
      <w:r w:rsidR="00196C5B" w:rsidRPr="00C01D94">
        <w:rPr>
          <w:rFonts w:ascii="Times New Roman" w:hAnsi="Times New Roman" w:cs="Times New Roman"/>
          <w:sz w:val="24"/>
          <w:szCs w:val="24"/>
          <w:lang w:val="ro-RO"/>
        </w:rPr>
        <w:t xml:space="preserve"> rezultă că, documentația corespunde cu actele normative </w:t>
      </w:r>
      <w:r w:rsidR="000E1E4A" w:rsidRPr="00C01D94">
        <w:rPr>
          <w:rFonts w:ascii="Times New Roman" w:hAnsi="Times New Roman" w:cs="Times New Roman"/>
          <w:sz w:val="24"/>
          <w:szCs w:val="24"/>
          <w:lang w:val="ro-RO"/>
        </w:rPr>
        <w:t xml:space="preserve">în vigoare, că </w:t>
      </w:r>
      <w:r w:rsidR="000E1E4A" w:rsidRPr="00C01D94">
        <w:rPr>
          <w:rFonts w:ascii="Times New Roman" w:eastAsia="Times New Roman" w:hAnsi="Times New Roman" w:cs="Times New Roman"/>
          <w:sz w:val="24"/>
          <w:szCs w:val="24"/>
          <w:lang w:val="ro-RO" w:eastAsia="ro-RO"/>
        </w:rPr>
        <w:t>cererea este întemeiată,</w:t>
      </w:r>
      <w:r w:rsidR="000E1E4A" w:rsidRPr="00C01D94">
        <w:rPr>
          <w:rFonts w:ascii="Times New Roman" w:hAnsi="Times New Roman" w:cs="Times New Roman"/>
          <w:sz w:val="24"/>
          <w:szCs w:val="24"/>
          <w:lang w:val="ro-RO"/>
        </w:rPr>
        <w:t xml:space="preserve"> este justificată, fundamentată,</w:t>
      </w:r>
      <w:r w:rsidR="00196C5B" w:rsidRPr="00C01D94">
        <w:rPr>
          <w:rFonts w:ascii="Times New Roman" w:hAnsi="Times New Roman" w:cs="Times New Roman"/>
          <w:sz w:val="24"/>
          <w:szCs w:val="24"/>
          <w:lang w:val="ro-RO"/>
        </w:rPr>
        <w:t xml:space="preserve"> </w:t>
      </w:r>
      <w:r w:rsidR="003B184E" w:rsidRPr="00C01D94">
        <w:rPr>
          <w:rFonts w:ascii="Times New Roman" w:eastAsia="Times New Roman" w:hAnsi="Times New Roman" w:cs="Times New Roman"/>
          <w:sz w:val="24"/>
          <w:szCs w:val="24"/>
          <w:lang w:val="ro-RO" w:eastAsia="ro-RO"/>
        </w:rPr>
        <w:t>din punct de vedere tehnic și economic</w:t>
      </w:r>
      <w:r w:rsidR="000E1E4A" w:rsidRPr="00C01D94">
        <w:rPr>
          <w:rFonts w:ascii="Times New Roman" w:eastAsia="Times New Roman" w:hAnsi="Times New Roman" w:cs="Times New Roman"/>
          <w:sz w:val="24"/>
          <w:szCs w:val="24"/>
          <w:lang w:val="ro-RO" w:eastAsia="ro-RO"/>
        </w:rPr>
        <w:t>,</w:t>
      </w:r>
      <w:r w:rsidR="003B184E" w:rsidRPr="00C01D94">
        <w:rPr>
          <w:rFonts w:ascii="Times New Roman" w:eastAsia="Times New Roman" w:hAnsi="Times New Roman" w:cs="Times New Roman"/>
          <w:sz w:val="24"/>
          <w:szCs w:val="24"/>
          <w:lang w:val="ro-RO" w:eastAsia="ro-RO"/>
        </w:rPr>
        <w:t xml:space="preserve"> </w:t>
      </w:r>
      <w:r w:rsidR="000E1E4A" w:rsidRPr="00C01D94">
        <w:rPr>
          <w:rFonts w:ascii="Times New Roman" w:hAnsi="Times New Roman" w:cs="Times New Roman"/>
          <w:sz w:val="24"/>
          <w:szCs w:val="24"/>
          <w:lang w:val="ro-RO"/>
        </w:rPr>
        <w:t xml:space="preserve">tarifele sunt corect determinate </w:t>
      </w:r>
      <w:r w:rsidR="003B184E" w:rsidRPr="00C01D94">
        <w:rPr>
          <w:rFonts w:ascii="Times New Roman" w:eastAsia="Times New Roman" w:hAnsi="Times New Roman" w:cs="Times New Roman"/>
          <w:sz w:val="24"/>
          <w:szCs w:val="24"/>
          <w:lang w:val="ro-RO" w:eastAsia="ro-RO"/>
        </w:rPr>
        <w:t>și se propune spre aprobare.</w:t>
      </w:r>
    </w:p>
    <w:p w14:paraId="0DF83680" w14:textId="4250F746" w:rsidR="00393904" w:rsidRPr="00C01D94" w:rsidRDefault="00C01D94" w:rsidP="00393904">
      <w:pPr>
        <w:tabs>
          <w:tab w:val="left" w:pos="810"/>
        </w:tabs>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val="ro-RO" w:eastAsia="ro-RO"/>
        </w:rPr>
        <w:tab/>
      </w:r>
      <w:r w:rsidR="00BA4F0F" w:rsidRPr="00C01D94">
        <w:rPr>
          <w:rFonts w:ascii="Times New Roman" w:eastAsia="Times New Roman" w:hAnsi="Times New Roman" w:cs="Times New Roman"/>
          <w:sz w:val="24"/>
          <w:szCs w:val="24"/>
          <w:lang w:val="ro-RO" w:eastAsia="ro-RO"/>
        </w:rPr>
        <w:t>D</w:t>
      </w:r>
      <w:r w:rsidR="00393904" w:rsidRPr="00C01D94">
        <w:rPr>
          <w:rFonts w:ascii="Times New Roman" w:eastAsia="Times New Roman" w:hAnsi="Times New Roman" w:cs="Times New Roman"/>
          <w:sz w:val="24"/>
          <w:szCs w:val="24"/>
          <w:lang w:val="ro-RO" w:eastAsia="ro-RO"/>
        </w:rPr>
        <w:t xml:space="preserve">in raportul întocmit de Aparatul tehnic al </w:t>
      </w:r>
      <w:r w:rsidR="00393904" w:rsidRPr="00C01D94">
        <w:rPr>
          <w:rFonts w:ascii="Times New Roman" w:eastAsia="Calibri" w:hAnsi="Times New Roman" w:cs="Times New Roman"/>
          <w:sz w:val="24"/>
          <w:szCs w:val="24"/>
          <w:lang w:val="ro-RO"/>
        </w:rPr>
        <w:t>Asociația de dezvoltare intercomunitară ”Sistem Integrat de Management al Deșeurilor în județul Covasna”,</w:t>
      </w:r>
      <w:r w:rsidR="00393904" w:rsidRPr="00C01D94">
        <w:rPr>
          <w:rFonts w:ascii="Times New Roman" w:eastAsia="Times New Roman" w:hAnsi="Times New Roman" w:cs="Times New Roman"/>
          <w:sz w:val="24"/>
          <w:szCs w:val="24"/>
          <w:lang w:val="ro-RO" w:eastAsia="ro-RO"/>
        </w:rPr>
        <w:t xml:space="preserve">  rezultă că, </w:t>
      </w:r>
      <w:r w:rsidR="00393904" w:rsidRPr="00C01D94">
        <w:rPr>
          <w:rFonts w:ascii="Times New Roman" w:hAnsi="Times New Roman" w:cs="Times New Roman"/>
          <w:sz w:val="24"/>
          <w:szCs w:val="24"/>
        </w:rPr>
        <w:t>deși costurile necontrolabile au crescut (inclusiv acciza la motorină), iar indicatorul de profit a fost recalibrat conform Ordinului AMEPIP nr. 651/2024 (de la 5% la 5,62%, +12,31%), nu se propune nicio majorare tarifară</w:t>
      </w:r>
      <w:r w:rsidR="000C5EA0" w:rsidRPr="00C01D94">
        <w:rPr>
          <w:rFonts w:ascii="Times New Roman" w:hAnsi="Times New Roman" w:cs="Times New Roman"/>
          <w:sz w:val="24"/>
          <w:szCs w:val="24"/>
        </w:rPr>
        <w:t xml:space="preserve"> întrucât</w:t>
      </w:r>
      <w:r w:rsidR="00393904" w:rsidRPr="00C01D94">
        <w:rPr>
          <w:rFonts w:ascii="Times New Roman" w:hAnsi="Times New Roman" w:cs="Times New Roman"/>
          <w:sz w:val="24"/>
          <w:szCs w:val="24"/>
        </w:rPr>
        <w:t xml:space="preserve">: </w:t>
      </w:r>
      <w:r w:rsidR="00393904" w:rsidRPr="00C01D94">
        <w:rPr>
          <w:rFonts w:ascii="Times New Roman" w:hAnsi="Times New Roman" w:cs="Times New Roman"/>
          <w:sz w:val="24"/>
          <w:szCs w:val="24"/>
        </w:rPr>
        <w:lastRenderedPageBreak/>
        <w:t xml:space="preserve">impactul a fost absorbit integral prin măsuri interne de eficientizare, în principal prin reducerea cu ~10% a remunerațiilor personalului administrativ și ale membrilor Consiliului de Administrație. </w:t>
      </w:r>
    </w:p>
    <w:p w14:paraId="064F84A0" w14:textId="77777777" w:rsidR="00393904" w:rsidRPr="00C01D94" w:rsidRDefault="00393904" w:rsidP="00393904">
      <w:pPr>
        <w:tabs>
          <w:tab w:val="left" w:pos="810"/>
        </w:tabs>
        <w:autoSpaceDE w:val="0"/>
        <w:autoSpaceDN w:val="0"/>
        <w:adjustRightInd w:val="0"/>
        <w:spacing w:after="0" w:line="240" w:lineRule="auto"/>
        <w:jc w:val="both"/>
        <w:rPr>
          <w:rFonts w:ascii="Times New Roman" w:hAnsi="Times New Roman" w:cs="Times New Roman"/>
          <w:sz w:val="24"/>
          <w:szCs w:val="24"/>
        </w:rPr>
      </w:pPr>
      <w:r w:rsidRPr="00C01D94">
        <w:rPr>
          <w:rFonts w:ascii="Times New Roman" w:hAnsi="Times New Roman" w:cs="Times New Roman"/>
          <w:sz w:val="24"/>
          <w:szCs w:val="24"/>
        </w:rPr>
        <w:t>Ca atare, nivelul tarifar aplicat utilizatorilor</w:t>
      </w:r>
      <w:r w:rsidRPr="00C01D94">
        <w:rPr>
          <w:rFonts w:ascii="Times New Roman" w:hAnsi="Times New Roman" w:cs="Times New Roman"/>
          <w:b/>
          <w:i/>
          <w:sz w:val="24"/>
          <w:szCs w:val="24"/>
        </w:rPr>
        <w:t xml:space="preserve"> </w:t>
      </w:r>
      <w:r w:rsidRPr="00C01D94">
        <w:rPr>
          <w:rFonts w:ascii="Times New Roman" w:hAnsi="Times New Roman" w:cs="Times New Roman"/>
          <w:sz w:val="24"/>
          <w:szCs w:val="24"/>
        </w:rPr>
        <w:t xml:space="preserve">final, rămâne neschimbat, fără transferarea de costuri suplimentare în sarcina utilizatorilor. </w:t>
      </w:r>
    </w:p>
    <w:p w14:paraId="339FA37A" w14:textId="77777777" w:rsidR="00393904" w:rsidRPr="00C01D94" w:rsidRDefault="00393904" w:rsidP="00393904">
      <w:pPr>
        <w:tabs>
          <w:tab w:val="left" w:pos="81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C01D94">
        <w:rPr>
          <w:rFonts w:ascii="Times New Roman" w:hAnsi="Times New Roman" w:cs="Times New Roman"/>
          <w:sz w:val="24"/>
          <w:szCs w:val="24"/>
        </w:rPr>
        <w:t>Având în vedere cele de mai sus, nu se modifică totalul tarifelor pentru activitățile prestate, acestea menținându-se la nivelul existent.</w:t>
      </w:r>
    </w:p>
    <w:p w14:paraId="73E80323" w14:textId="0D412078" w:rsidR="00B51F0E" w:rsidRPr="00C01D94" w:rsidRDefault="00B51F0E" w:rsidP="00B51F0E">
      <w:pPr>
        <w:pStyle w:val="ListParagraph"/>
        <w:spacing w:after="0" w:line="240" w:lineRule="auto"/>
        <w:ind w:left="0" w:firstLine="720"/>
        <w:jc w:val="both"/>
        <w:rPr>
          <w:rFonts w:ascii="Times New Roman" w:hAnsi="Times New Roman" w:cs="Times New Roman"/>
          <w:sz w:val="24"/>
          <w:szCs w:val="24"/>
        </w:rPr>
      </w:pPr>
      <w:r w:rsidRPr="00C01D94">
        <w:rPr>
          <w:rFonts w:ascii="Times New Roman" w:hAnsi="Times New Roman" w:cs="Times New Roman"/>
          <w:sz w:val="24"/>
          <w:szCs w:val="24"/>
        </w:rPr>
        <w:t>Conform dispozițiilor art. 45</w:t>
      </w:r>
      <w:r w:rsidRPr="00C01D94">
        <w:rPr>
          <w:rFonts w:ascii="Times New Roman" w:hAnsi="Times New Roman" w:cs="Times New Roman"/>
          <w:sz w:val="24"/>
          <w:szCs w:val="24"/>
          <w:vertAlign w:val="superscript"/>
        </w:rPr>
        <w:t xml:space="preserve"> </w:t>
      </w:r>
      <w:r w:rsidRPr="00C01D94">
        <w:rPr>
          <w:rFonts w:ascii="Times New Roman" w:hAnsi="Times New Roman" w:cs="Times New Roman"/>
          <w:sz w:val="24"/>
          <w:szCs w:val="24"/>
        </w:rPr>
        <w:t xml:space="preserve">din </w:t>
      </w:r>
      <w:r w:rsidRPr="00C01D94">
        <w:rPr>
          <w:rFonts w:ascii="Times New Roman" w:hAnsi="Times New Roman" w:cs="Times New Roman"/>
          <w:bCs/>
          <w:sz w:val="24"/>
          <w:szCs w:val="24"/>
        </w:rPr>
        <w:t xml:space="preserve">Legea nr. </w:t>
      </w:r>
      <w:r w:rsidRPr="00C01D94">
        <w:rPr>
          <w:rFonts w:ascii="Times New Roman" w:hAnsi="Times New Roman" w:cs="Times New Roman"/>
          <w:snapToGrid w:val="0"/>
          <w:sz w:val="24"/>
          <w:szCs w:val="24"/>
        </w:rPr>
        <w:t xml:space="preserve">101/2006, republicată, </w:t>
      </w:r>
      <w:bookmarkStart w:id="1" w:name="_Hlk23253894"/>
      <w:r w:rsidRPr="00C01D94">
        <w:rPr>
          <w:rFonts w:ascii="Times New Roman" w:hAnsi="Times New Roman" w:cs="Times New Roman"/>
          <w:snapToGrid w:val="0"/>
          <w:sz w:val="24"/>
          <w:szCs w:val="24"/>
        </w:rPr>
        <w:t xml:space="preserve">cu modificările ulterioare și </w:t>
      </w:r>
      <w:r w:rsidR="003854CE" w:rsidRPr="00C01D94">
        <w:rPr>
          <w:rFonts w:ascii="Times New Roman" w:hAnsi="Times New Roman" w:cs="Times New Roman"/>
          <w:sz w:val="24"/>
          <w:szCs w:val="24"/>
        </w:rPr>
        <w:t>dispozițiilor</w:t>
      </w:r>
      <w:r w:rsidR="00F67F2F" w:rsidRPr="00C01D94">
        <w:rPr>
          <w:rFonts w:ascii="Times New Roman" w:hAnsi="Times New Roman" w:cs="Times New Roman"/>
          <w:sz w:val="24"/>
          <w:szCs w:val="24"/>
        </w:rPr>
        <w:t xml:space="preserve"> Normelor</w:t>
      </w:r>
      <w:r w:rsidRPr="00C01D94">
        <w:rPr>
          <w:rFonts w:ascii="Times New Roman" w:hAnsi="Times New Roman" w:cs="Times New Roman"/>
          <w:sz w:val="24"/>
          <w:szCs w:val="24"/>
        </w:rPr>
        <w:t xml:space="preserv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w:t>
      </w:r>
      <w:r w:rsidRPr="00C01D94">
        <w:rPr>
          <w:rFonts w:ascii="Times New Roman" w:hAnsi="Times New Roman" w:cs="Times New Roman"/>
          <w:bCs/>
          <w:sz w:val="24"/>
          <w:szCs w:val="24"/>
        </w:rPr>
        <w:t xml:space="preserve">Asociația de dezvoltare intercomunitară ”Sistem Integrat de Management al Deșeurilor în județul Covasna” </w:t>
      </w:r>
      <w:bookmarkEnd w:id="1"/>
      <w:r w:rsidRPr="00C01D94">
        <w:rPr>
          <w:rFonts w:ascii="Times New Roman" w:hAnsi="Times New Roman" w:cs="Times New Roman"/>
          <w:bCs/>
          <w:sz w:val="24"/>
          <w:szCs w:val="24"/>
        </w:rPr>
        <w:t xml:space="preserve">are obligația să aprobe/respingă tarifele, propuse de operatorul de salubrizare societatea </w:t>
      </w:r>
      <w:r w:rsidR="00484884" w:rsidRPr="00C01D94">
        <w:rPr>
          <w:rFonts w:ascii="Times New Roman" w:hAnsi="Times New Roman" w:cs="Times New Roman"/>
          <w:bCs/>
          <w:sz w:val="24"/>
          <w:szCs w:val="24"/>
        </w:rPr>
        <w:t>TEGA.S.A</w:t>
      </w:r>
      <w:r w:rsidRPr="00C01D94">
        <w:rPr>
          <w:rFonts w:ascii="Times New Roman" w:hAnsi="Times New Roman" w:cs="Times New Roman"/>
          <w:bCs/>
          <w:sz w:val="24"/>
          <w:szCs w:val="24"/>
        </w:rPr>
        <w:t xml:space="preserve">., pentru </w:t>
      </w:r>
      <w:r w:rsidR="006B0388" w:rsidRPr="00C01D94">
        <w:rPr>
          <w:rFonts w:ascii="Times New Roman" w:hAnsi="Times New Roman" w:cs="Times New Roman"/>
          <w:sz w:val="24"/>
          <w:szCs w:val="24"/>
        </w:rPr>
        <w:t>activităț</w:t>
      </w:r>
      <w:r w:rsidR="001B271D" w:rsidRPr="00C01D94">
        <w:rPr>
          <w:rFonts w:ascii="Times New Roman" w:hAnsi="Times New Roman" w:cs="Times New Roman"/>
          <w:sz w:val="24"/>
          <w:szCs w:val="24"/>
        </w:rPr>
        <w:t xml:space="preserve">ile de colectare separată și transport separat al deșeurilor menajere și al deșeurilor similare provenind din activități comerciale din industrie și instituții, inclusiv fracții colectate separat </w:t>
      </w:r>
      <w:r w:rsidR="001B271D" w:rsidRPr="00C01D94">
        <w:rPr>
          <w:rFonts w:ascii="Times New Roman" w:hAnsi="Times New Roman" w:cs="Times New Roman"/>
          <w:bCs/>
          <w:sz w:val="24"/>
          <w:szCs w:val="24"/>
        </w:rPr>
        <w:t>pe </w:t>
      </w:r>
      <w:r w:rsidR="001B271D" w:rsidRPr="00C01D94">
        <w:rPr>
          <w:rFonts w:ascii="Times New Roman" w:hAnsi="Times New Roman" w:cs="Times New Roman"/>
          <w:sz w:val="24"/>
          <w:szCs w:val="24"/>
        </w:rPr>
        <w:t>raza teritorială</w:t>
      </w:r>
      <w:r w:rsidR="001B271D" w:rsidRPr="00C01D94">
        <w:rPr>
          <w:rFonts w:ascii="Times New Roman" w:hAnsi="Times New Roman" w:cs="Times New Roman"/>
          <w:bCs/>
          <w:sz w:val="24"/>
          <w:szCs w:val="24"/>
        </w:rPr>
        <w:t> a</w:t>
      </w:r>
      <w:r w:rsidR="00D3321A" w:rsidRPr="00C01D94">
        <w:rPr>
          <w:rFonts w:ascii="Times New Roman" w:hAnsi="Times New Roman" w:cs="Times New Roman"/>
          <w:bCs/>
          <w:sz w:val="24"/>
          <w:szCs w:val="24"/>
        </w:rPr>
        <w:t xml:space="preserve">celor 38 de </w:t>
      </w:r>
      <w:r w:rsidR="00D3321A" w:rsidRPr="00C01D94">
        <w:rPr>
          <w:rFonts w:ascii="Times New Roman" w:hAnsi="Times New Roman" w:cs="Times New Roman"/>
          <w:sz w:val="24"/>
          <w:szCs w:val="24"/>
        </w:rPr>
        <w:t>unități</w:t>
      </w:r>
      <w:r w:rsidR="001B271D" w:rsidRPr="00C01D94">
        <w:rPr>
          <w:rFonts w:ascii="Times New Roman" w:hAnsi="Times New Roman" w:cs="Times New Roman"/>
          <w:sz w:val="24"/>
          <w:szCs w:val="24"/>
        </w:rPr>
        <w:t xml:space="preserve"> administrativ</w:t>
      </w:r>
      <w:r w:rsidR="001B271D" w:rsidRPr="00C01D94">
        <w:rPr>
          <w:rFonts w:ascii="Times New Roman" w:hAnsi="Times New Roman" w:cs="Times New Roman"/>
          <w:bCs/>
          <w:sz w:val="24"/>
          <w:szCs w:val="24"/>
        </w:rPr>
        <w:t>-teritoriale,</w:t>
      </w:r>
      <w:r w:rsidRPr="00C01D94">
        <w:rPr>
          <w:rFonts w:ascii="Times New Roman" w:hAnsi="Times New Roman" w:cs="Times New Roman"/>
          <w:bCs/>
          <w:sz w:val="24"/>
          <w:szCs w:val="24"/>
        </w:rPr>
        <w:t xml:space="preserve"> în baza mandatului special acordat în acest sens</w:t>
      </w:r>
      <w:r w:rsidRPr="00C01D94">
        <w:rPr>
          <w:rFonts w:ascii="Times New Roman" w:hAnsi="Times New Roman" w:cs="Times New Roman"/>
          <w:b/>
          <w:bCs/>
          <w:i/>
          <w:sz w:val="24"/>
          <w:szCs w:val="24"/>
        </w:rPr>
        <w:t>.</w:t>
      </w:r>
    </w:p>
    <w:p w14:paraId="26CD55FE" w14:textId="487E9EB4" w:rsidR="00B51F0E" w:rsidRPr="00C01D94" w:rsidRDefault="00B51F0E" w:rsidP="00B51F0E">
      <w:pPr>
        <w:ind w:firstLine="562"/>
        <w:jc w:val="both"/>
        <w:rPr>
          <w:rFonts w:ascii="Times New Roman" w:hAnsi="Times New Roman" w:cs="Times New Roman"/>
          <w:sz w:val="24"/>
          <w:szCs w:val="24"/>
          <w:lang w:val="ro-RO"/>
        </w:rPr>
      </w:pPr>
      <w:r w:rsidRPr="00C01D94">
        <w:rPr>
          <w:rFonts w:ascii="Times New Roman" w:hAnsi="Times New Roman" w:cs="Times New Roman"/>
          <w:sz w:val="24"/>
          <w:szCs w:val="24"/>
          <w:lang w:val="ro-RO"/>
        </w:rPr>
        <w:t>Întrucât legea specială, și anume art. 45</w:t>
      </w:r>
      <w:r w:rsidRPr="00C01D94">
        <w:rPr>
          <w:rFonts w:ascii="Times New Roman" w:hAnsi="Times New Roman" w:cs="Times New Roman"/>
          <w:sz w:val="24"/>
          <w:szCs w:val="24"/>
          <w:vertAlign w:val="superscript"/>
          <w:lang w:val="ro-RO"/>
        </w:rPr>
        <w:t xml:space="preserve"> </w:t>
      </w:r>
      <w:r w:rsidRPr="00C01D94">
        <w:rPr>
          <w:rFonts w:ascii="Times New Roman" w:hAnsi="Times New Roman" w:cs="Times New Roman"/>
          <w:sz w:val="24"/>
          <w:szCs w:val="24"/>
          <w:lang w:val="ro-RO"/>
        </w:rPr>
        <w:t xml:space="preserve">alin. (11) din Legea nr. 101/2006 </w:t>
      </w:r>
      <w:r w:rsidRPr="00C01D94">
        <w:rPr>
          <w:rFonts w:ascii="Times New Roman" w:hAnsi="Times New Roman" w:cs="Times New Roman"/>
          <w:snapToGrid w:val="0"/>
          <w:sz w:val="24"/>
          <w:szCs w:val="24"/>
          <w:lang w:val="ro-RO"/>
        </w:rPr>
        <w:t xml:space="preserve">republicată, </w:t>
      </w:r>
      <w:r w:rsidRPr="00C01D94">
        <w:rPr>
          <w:rFonts w:ascii="Times New Roman" w:hAnsi="Times New Roman" w:cs="Times New Roman"/>
          <w:sz w:val="24"/>
          <w:szCs w:val="24"/>
          <w:lang w:val="ro-RO"/>
        </w:rPr>
        <w:t xml:space="preserve">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prevede că, în situația în care autoritățile deliberative ale unităților administrativ-teritoriale nu se pronunță asupra hotărârilor privind acordarea mandatelor speciale în termen de 30 de zile de la primirea solicitării, se prezumă că unitățile administrativ-teritoriale au acceptat tacit proiectul de hotărâre privind aprobarea tarifelor. Pentru a se încadra în acest termen, proiectul de hotărâre trebuie adoptată în procedura de urgență în baza art. 7 alin. (13) prevăzută de Legea nr. 52/2003 privind transparența decizională în administrația publică, republicată, cu modificările ulterioare.</w:t>
      </w:r>
    </w:p>
    <w:p w14:paraId="54BD68E2" w14:textId="6C165181" w:rsidR="00117217" w:rsidRPr="00C01D94" w:rsidRDefault="00117217" w:rsidP="009B42F6">
      <w:pPr>
        <w:ind w:firstLine="562"/>
        <w:jc w:val="both"/>
        <w:rPr>
          <w:rFonts w:ascii="Times New Roman" w:hAnsi="Times New Roman" w:cs="Times New Roman"/>
          <w:sz w:val="24"/>
          <w:szCs w:val="24"/>
          <w:lang w:val="ro-RO"/>
        </w:rPr>
      </w:pPr>
      <w:r w:rsidRPr="00C01D94">
        <w:rPr>
          <w:rFonts w:ascii="Times New Roman" w:hAnsi="Times New Roman" w:cs="Times New Roman"/>
          <w:sz w:val="24"/>
          <w:szCs w:val="24"/>
          <w:lang w:val="ro-RO"/>
        </w:rPr>
        <w:t xml:space="preserve">Având în vedere cele de mai sus propunerea de modificarea a fost depusă de către societatea de salubrizare </w:t>
      </w:r>
      <w:r w:rsidR="00484884" w:rsidRPr="00C01D94">
        <w:rPr>
          <w:rFonts w:ascii="Times New Roman" w:hAnsi="Times New Roman" w:cs="Times New Roman"/>
          <w:sz w:val="24"/>
          <w:szCs w:val="24"/>
          <w:lang w:val="ro-RO"/>
        </w:rPr>
        <w:t>TEGA S.A.</w:t>
      </w:r>
      <w:r w:rsidRPr="00C01D94">
        <w:rPr>
          <w:rFonts w:ascii="Times New Roman" w:hAnsi="Times New Roman" w:cs="Times New Roman"/>
          <w:sz w:val="24"/>
          <w:szCs w:val="24"/>
          <w:lang w:val="ro-RO"/>
        </w:rPr>
        <w:t xml:space="preserve">, prin adresa nr. </w:t>
      </w:r>
      <w:r w:rsidR="001529C4" w:rsidRPr="00C01D94">
        <w:rPr>
          <w:rFonts w:ascii="Times New Roman" w:hAnsi="Times New Roman" w:cs="Times New Roman"/>
          <w:sz w:val="24"/>
          <w:szCs w:val="24"/>
          <w:lang w:val="ro-RO"/>
        </w:rPr>
        <w:t xml:space="preserve">9885/08.08.2025 </w:t>
      </w:r>
      <w:r w:rsidR="00325BA1" w:rsidRPr="00C01D94">
        <w:rPr>
          <w:rFonts w:ascii="Times New Roman" w:hAnsi="Times New Roman" w:cs="Times New Roman"/>
          <w:sz w:val="24"/>
          <w:szCs w:val="24"/>
          <w:lang w:val="ro-RO"/>
        </w:rPr>
        <w:t>înregistrată la Asociația</w:t>
      </w:r>
      <w:r w:rsidRPr="00C01D94">
        <w:rPr>
          <w:rFonts w:ascii="Times New Roman" w:hAnsi="Times New Roman" w:cs="Times New Roman"/>
          <w:sz w:val="24"/>
          <w:szCs w:val="24"/>
          <w:lang w:val="ro-RO"/>
        </w:rPr>
        <w:t xml:space="preserve"> de dezvoltare intercomunitară ”Sistem Integrat de Management al Deșeurilor în județul Covasna” sub nr. </w:t>
      </w:r>
      <w:r w:rsidR="001529C4" w:rsidRPr="00C01D94">
        <w:rPr>
          <w:rFonts w:ascii="Times New Roman" w:hAnsi="Times New Roman" w:cs="Times New Roman"/>
          <w:sz w:val="24"/>
          <w:szCs w:val="24"/>
          <w:lang w:val="ro-RO"/>
        </w:rPr>
        <w:t>399/08.08.2025</w:t>
      </w:r>
      <w:r w:rsidRPr="00C01D94">
        <w:rPr>
          <w:rFonts w:ascii="Times New Roman" w:hAnsi="Times New Roman" w:cs="Times New Roman"/>
          <w:sz w:val="24"/>
          <w:szCs w:val="24"/>
          <w:lang w:val="ro-RO"/>
        </w:rPr>
        <w:t>, iar acesta din urmă</w:t>
      </w:r>
      <w:r w:rsidR="00EF52E4" w:rsidRPr="00C01D94">
        <w:rPr>
          <w:rFonts w:ascii="Times New Roman" w:hAnsi="Times New Roman" w:cs="Times New Roman"/>
          <w:sz w:val="24"/>
          <w:szCs w:val="24"/>
          <w:lang w:val="ro-RO"/>
        </w:rPr>
        <w:t xml:space="preserve">, prin adresa nr. </w:t>
      </w:r>
      <w:r w:rsidR="00E2762D" w:rsidRPr="00C01D94">
        <w:rPr>
          <w:rFonts w:ascii="Times New Roman" w:hAnsi="Times New Roman" w:cs="Times New Roman"/>
          <w:sz w:val="24"/>
          <w:szCs w:val="24"/>
          <w:lang w:val="ro-RO"/>
        </w:rPr>
        <w:t>341/14.08.2025</w:t>
      </w:r>
      <w:r w:rsidR="006B175B" w:rsidRPr="00C01D94">
        <w:rPr>
          <w:rFonts w:ascii="Times New Roman" w:hAnsi="Times New Roman" w:cs="Times New Roman"/>
          <w:sz w:val="24"/>
          <w:szCs w:val="24"/>
          <w:lang w:val="ro-RO"/>
        </w:rPr>
        <w:t xml:space="preserve"> </w:t>
      </w:r>
      <w:r w:rsidRPr="00C01D94">
        <w:rPr>
          <w:rFonts w:ascii="Times New Roman" w:hAnsi="Times New Roman" w:cs="Times New Roman"/>
          <w:sz w:val="24"/>
          <w:szCs w:val="24"/>
          <w:lang w:val="ro-RO"/>
        </w:rPr>
        <w:t>a solicitat acordarea manda</w:t>
      </w:r>
      <w:r w:rsidR="004F7F68" w:rsidRPr="00C01D94">
        <w:rPr>
          <w:rFonts w:ascii="Times New Roman" w:hAnsi="Times New Roman" w:cs="Times New Roman"/>
          <w:sz w:val="24"/>
          <w:szCs w:val="24"/>
          <w:lang w:val="ro-RO"/>
        </w:rPr>
        <w:t>tului special reprezentantului Municipiului Sfântu Gheorghe</w:t>
      </w:r>
      <w:r w:rsidRPr="00C01D94">
        <w:rPr>
          <w:rFonts w:ascii="Times New Roman" w:hAnsi="Times New Roman" w:cs="Times New Roman"/>
          <w:sz w:val="24"/>
          <w:szCs w:val="24"/>
          <w:lang w:val="ro-RO"/>
        </w:rPr>
        <w:t xml:space="preserve"> în adunarea generală, în vederea aprobării celor propuse.</w:t>
      </w:r>
    </w:p>
    <w:p w14:paraId="5F2BBEE6" w14:textId="5048B164" w:rsidR="00967312" w:rsidRPr="00C01D94" w:rsidRDefault="004F7F68" w:rsidP="00127278">
      <w:pPr>
        <w:spacing w:after="0" w:line="240" w:lineRule="auto"/>
        <w:jc w:val="both"/>
        <w:rPr>
          <w:rFonts w:ascii="Times New Roman" w:hAnsi="Times New Roman" w:cs="Times New Roman"/>
          <w:b/>
          <w:color w:val="000000"/>
          <w:sz w:val="24"/>
          <w:szCs w:val="24"/>
          <w:lang w:val="ro-RO"/>
        </w:rPr>
      </w:pPr>
      <w:r w:rsidRPr="00C01D94">
        <w:rPr>
          <w:rFonts w:ascii="Times New Roman" w:hAnsi="Times New Roman" w:cs="Times New Roman"/>
          <w:sz w:val="24"/>
          <w:szCs w:val="24"/>
          <w:lang w:val="ro-RO"/>
        </w:rPr>
        <w:tab/>
      </w:r>
      <w:r w:rsidR="00967312" w:rsidRPr="00C01D94">
        <w:rPr>
          <w:rFonts w:ascii="Times New Roman" w:hAnsi="Times New Roman" w:cs="Times New Roman"/>
          <w:sz w:val="24"/>
          <w:szCs w:val="24"/>
          <w:lang w:val="ro-RO"/>
        </w:rPr>
        <w:t xml:space="preserve">Ținând cont de cele expuse mai sus propun spre aprobare Consiliului local al </w:t>
      </w:r>
      <w:r w:rsidRPr="00C01D94">
        <w:rPr>
          <w:rFonts w:ascii="Times New Roman" w:hAnsi="Times New Roman" w:cs="Times New Roman"/>
          <w:sz w:val="24"/>
          <w:szCs w:val="24"/>
          <w:lang w:val="ro-RO"/>
        </w:rPr>
        <w:t>municipiului Sfântu Gheorghe</w:t>
      </w:r>
      <w:r w:rsidR="00967312" w:rsidRPr="00C01D94">
        <w:rPr>
          <w:rFonts w:ascii="Times New Roman" w:hAnsi="Times New Roman" w:cs="Times New Roman"/>
          <w:sz w:val="24"/>
          <w:szCs w:val="24"/>
          <w:lang w:val="ro-RO"/>
        </w:rPr>
        <w:t xml:space="preserve"> Proiectul de hotărâre privind </w:t>
      </w:r>
      <w:bookmarkStart w:id="2" w:name="_Hlk149202167"/>
      <w:r w:rsidR="00967312" w:rsidRPr="00C01D94">
        <w:rPr>
          <w:rFonts w:ascii="Times New Roman" w:hAnsi="Times New Roman" w:cs="Times New Roman"/>
          <w:color w:val="000000"/>
          <w:sz w:val="24"/>
          <w:szCs w:val="24"/>
          <w:lang w:val="ro-RO"/>
        </w:rPr>
        <w:t xml:space="preserve">acordarea unui mandat special reprezentantului </w:t>
      </w:r>
      <w:r w:rsidRPr="00C01D94">
        <w:rPr>
          <w:rFonts w:ascii="Times New Roman" w:hAnsi="Times New Roman" w:cs="Times New Roman"/>
          <w:color w:val="000000"/>
          <w:sz w:val="24"/>
          <w:szCs w:val="24"/>
          <w:lang w:val="ro-RO"/>
        </w:rPr>
        <w:t xml:space="preserve">Municipiului Sfântu Gheorghe </w:t>
      </w:r>
      <w:r w:rsidR="00967312" w:rsidRPr="00C01D94">
        <w:rPr>
          <w:rFonts w:ascii="Times New Roman" w:hAnsi="Times New Roman" w:cs="Times New Roman"/>
          <w:color w:val="000000"/>
          <w:sz w:val="24"/>
          <w:szCs w:val="24"/>
          <w:lang w:val="ro-RO"/>
        </w:rPr>
        <w:t xml:space="preserve">în </w:t>
      </w:r>
      <w:r w:rsidR="00967312" w:rsidRPr="00C01D94">
        <w:rPr>
          <w:rFonts w:ascii="Times New Roman" w:hAnsi="Times New Roman" w:cs="Times New Roman"/>
          <w:bCs/>
          <w:color w:val="000000"/>
          <w:sz w:val="24"/>
          <w:szCs w:val="24"/>
          <w:lang w:val="ro-RO"/>
        </w:rPr>
        <w:t>Adunarea Generală a Asociației de dezvoltare intercomunitară</w:t>
      </w:r>
      <w:r w:rsidR="00967312" w:rsidRPr="00C01D94">
        <w:rPr>
          <w:rFonts w:ascii="Times New Roman" w:hAnsi="Times New Roman" w:cs="Times New Roman"/>
          <w:color w:val="000000"/>
          <w:sz w:val="24"/>
          <w:szCs w:val="24"/>
          <w:lang w:val="ro-RO"/>
        </w:rPr>
        <w:t xml:space="preserve"> ”Sistem Integrat de Management al Deșeurilor în județul Covasna</w:t>
      </w:r>
      <w:r w:rsidR="00967312" w:rsidRPr="00C01D94">
        <w:rPr>
          <w:rFonts w:ascii="Times New Roman" w:hAnsi="Times New Roman" w:cs="Times New Roman"/>
          <w:b/>
          <w:color w:val="000000"/>
          <w:sz w:val="24"/>
          <w:szCs w:val="24"/>
          <w:lang w:val="ro-RO"/>
        </w:rPr>
        <w:t xml:space="preserve">” </w:t>
      </w:r>
      <w:r w:rsidR="00967312" w:rsidRPr="00C01D94">
        <w:rPr>
          <w:rFonts w:ascii="Times New Roman" w:hAnsi="Times New Roman" w:cs="Times New Roman"/>
          <w:bCs/>
          <w:sz w:val="24"/>
          <w:szCs w:val="24"/>
          <w:lang w:val="ro-RO"/>
        </w:rPr>
        <w:t>pentru aprobarea tarifelor propuse de operatorul de salubrizare societatea TEGA S.A.</w:t>
      </w:r>
    </w:p>
    <w:bookmarkEnd w:id="2"/>
    <w:p w14:paraId="2A06FB16" w14:textId="1342C373" w:rsidR="00FD68F9" w:rsidRPr="00C01D94" w:rsidRDefault="00FD68F9" w:rsidP="00127278">
      <w:pPr>
        <w:ind w:firstLine="562"/>
        <w:jc w:val="both"/>
        <w:rPr>
          <w:rFonts w:ascii="Times New Roman" w:hAnsi="Times New Roman" w:cs="Times New Roman"/>
          <w:sz w:val="24"/>
          <w:szCs w:val="24"/>
          <w:lang w:val="ro-RO"/>
        </w:rPr>
      </w:pPr>
    </w:p>
    <w:p w14:paraId="0B54729F" w14:textId="13365803" w:rsidR="00FD68F9" w:rsidRPr="00C01D94" w:rsidRDefault="00FD68F9" w:rsidP="00FD68F9">
      <w:pPr>
        <w:ind w:firstLine="562"/>
        <w:jc w:val="center"/>
        <w:rPr>
          <w:rFonts w:ascii="Times New Roman" w:hAnsi="Times New Roman" w:cs="Times New Roman"/>
          <w:b/>
          <w:sz w:val="24"/>
          <w:szCs w:val="24"/>
          <w:lang w:val="ro-RO"/>
        </w:rPr>
      </w:pPr>
      <w:r w:rsidRPr="00C01D94">
        <w:rPr>
          <w:rFonts w:ascii="Times New Roman" w:hAnsi="Times New Roman" w:cs="Times New Roman"/>
          <w:b/>
          <w:sz w:val="24"/>
          <w:szCs w:val="24"/>
          <w:lang w:val="ro-RO"/>
        </w:rPr>
        <w:t>Primar,</w:t>
      </w:r>
    </w:p>
    <w:p w14:paraId="0E7F81C5" w14:textId="226B2B0F" w:rsidR="00FD68F9" w:rsidRPr="00C01D94" w:rsidRDefault="00FD68F9" w:rsidP="00FD68F9">
      <w:pPr>
        <w:ind w:firstLine="562"/>
        <w:jc w:val="center"/>
        <w:rPr>
          <w:rFonts w:ascii="Times New Roman" w:hAnsi="Times New Roman" w:cs="Times New Roman"/>
          <w:sz w:val="24"/>
          <w:szCs w:val="24"/>
          <w:lang w:val="hu-HU"/>
        </w:rPr>
      </w:pPr>
      <w:r w:rsidRPr="00C01D94">
        <w:rPr>
          <w:rFonts w:ascii="Times New Roman" w:hAnsi="Times New Roman" w:cs="Times New Roman"/>
          <w:sz w:val="24"/>
          <w:szCs w:val="24"/>
          <w:lang w:val="ro-RO"/>
        </w:rPr>
        <w:t xml:space="preserve">Antal </w:t>
      </w:r>
      <w:r w:rsidRPr="00C01D94">
        <w:rPr>
          <w:rFonts w:ascii="Times New Roman" w:hAnsi="Times New Roman" w:cs="Times New Roman"/>
          <w:sz w:val="24"/>
          <w:szCs w:val="24"/>
          <w:lang w:val="hu-HU"/>
        </w:rPr>
        <w:t>Árpád-András</w:t>
      </w:r>
    </w:p>
    <w:sectPr w:rsidR="00FD68F9" w:rsidRPr="00C01D94" w:rsidSect="00782E3D">
      <w:footerReference w:type="default" r:id="rId8"/>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FA7A0" w14:textId="77777777" w:rsidR="008E0C66" w:rsidRDefault="008E0C66" w:rsidP="00120C87">
      <w:pPr>
        <w:spacing w:after="0" w:line="240" w:lineRule="auto"/>
      </w:pPr>
      <w:r>
        <w:separator/>
      </w:r>
    </w:p>
  </w:endnote>
  <w:endnote w:type="continuationSeparator" w:id="0">
    <w:p w14:paraId="63457C4E" w14:textId="77777777" w:rsidR="008E0C66" w:rsidRDefault="008E0C66" w:rsidP="00120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E8209A" w14:textId="4DBF7EEF" w:rsidR="00120C87" w:rsidRDefault="00120C87">
    <w:pPr>
      <w:pStyle w:val="Footer"/>
      <w:jc w:val="center"/>
    </w:pPr>
  </w:p>
  <w:p w14:paraId="17379D99" w14:textId="77777777" w:rsidR="00120C87" w:rsidRDefault="00120C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02996" w14:textId="77777777" w:rsidR="008E0C66" w:rsidRDefault="008E0C66" w:rsidP="00120C87">
      <w:pPr>
        <w:spacing w:after="0" w:line="240" w:lineRule="auto"/>
      </w:pPr>
      <w:r>
        <w:separator/>
      </w:r>
    </w:p>
  </w:footnote>
  <w:footnote w:type="continuationSeparator" w:id="0">
    <w:p w14:paraId="4E866D1B" w14:textId="77777777" w:rsidR="008E0C66" w:rsidRDefault="008E0C66" w:rsidP="00120C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76688"/>
    <w:multiLevelType w:val="hybridMultilevel"/>
    <w:tmpl w:val="CF44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7255C"/>
    <w:multiLevelType w:val="hybridMultilevel"/>
    <w:tmpl w:val="35268234"/>
    <w:lvl w:ilvl="0" w:tplc="B6208D5C">
      <w:numFmt w:val="bullet"/>
      <w:lvlText w:val="-"/>
      <w:lvlJc w:val="left"/>
      <w:pPr>
        <w:ind w:left="360" w:hanging="360"/>
      </w:pPr>
      <w:rPr>
        <w:rFonts w:ascii="Palatino Linotype" w:eastAsiaTheme="minorHAnsi" w:hAnsi="Palatino Linotype" w:cstheme="minorBidi" w:hint="default"/>
      </w:rPr>
    </w:lvl>
    <w:lvl w:ilvl="1" w:tplc="04090019">
      <w:start w:val="1"/>
      <w:numFmt w:val="lowerLetter"/>
      <w:lvlText w:val="%2."/>
      <w:lvlJc w:val="left"/>
      <w:pPr>
        <w:ind w:left="1506" w:hanging="360"/>
      </w:pPr>
    </w:lvl>
    <w:lvl w:ilvl="2" w:tplc="736A16A0">
      <w:start w:val="1"/>
      <w:numFmt w:val="decimal"/>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81C1B85"/>
    <w:multiLevelType w:val="multilevel"/>
    <w:tmpl w:val="FB80E8AC"/>
    <w:lvl w:ilvl="0">
      <w:start w:val="1"/>
      <w:numFmt w:val="decimal"/>
      <w:pStyle w:val="Heading1"/>
      <w:lvlText w:val="%1."/>
      <w:lvlJc w:val="left"/>
      <w:pPr>
        <w:tabs>
          <w:tab w:val="num" w:pos="624"/>
        </w:tabs>
        <w:ind w:left="624" w:hanging="624"/>
      </w:pPr>
      <w:rPr>
        <w:rFonts w:ascii="Verdana" w:hAnsi="Verdana" w:hint="default"/>
        <w:b/>
        <w:i w:val="0"/>
        <w:color w:val="auto"/>
        <w:sz w:val="28"/>
      </w:rPr>
    </w:lvl>
    <w:lvl w:ilvl="1">
      <w:start w:val="1"/>
      <w:numFmt w:val="decimal"/>
      <w:pStyle w:val="Heading2"/>
      <w:lvlText w:val="%1.%2"/>
      <w:lvlJc w:val="left"/>
      <w:pPr>
        <w:tabs>
          <w:tab w:val="num" w:pos="624"/>
        </w:tabs>
        <w:ind w:left="624" w:hanging="624"/>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908"/>
        </w:tabs>
        <w:ind w:left="908" w:hanging="908"/>
      </w:pPr>
      <w:rPr>
        <w:rFonts w:ascii="Verdana" w:hAnsi="Verdana" w:hint="default"/>
        <w:b/>
        <w:i w:val="0"/>
        <w:color w:val="auto"/>
        <w:sz w:val="18"/>
      </w:rPr>
    </w:lvl>
    <w:lvl w:ilvl="4">
      <w:start w:val="1"/>
      <w:numFmt w:val="decimal"/>
      <w:pStyle w:val="Heading5"/>
      <w:lvlText w:val="%1.%2.%3.%4.%5"/>
      <w:lvlJc w:val="left"/>
      <w:pPr>
        <w:tabs>
          <w:tab w:val="num" w:pos="1191"/>
        </w:tabs>
        <w:ind w:left="1191" w:hanging="1191"/>
      </w:pPr>
      <w:rPr>
        <w:rFonts w:hint="default"/>
      </w:rPr>
    </w:lvl>
    <w:lvl w:ilvl="5">
      <w:start w:val="1"/>
      <w:numFmt w:val="decimal"/>
      <w:pStyle w:val="Heading6"/>
      <w:lvlText w:val="%1.%2.%3.%4.%5.%6"/>
      <w:lvlJc w:val="left"/>
      <w:pPr>
        <w:tabs>
          <w:tab w:val="num" w:pos="1191"/>
        </w:tabs>
        <w:ind w:left="1191" w:hanging="1191"/>
      </w:pPr>
      <w:rPr>
        <w:rFonts w:hint="default"/>
      </w:rPr>
    </w:lvl>
    <w:lvl w:ilvl="6">
      <w:start w:val="1"/>
      <w:numFmt w:val="decimal"/>
      <w:pStyle w:val="Heading7"/>
      <w:lvlText w:val="%1.%2.%3.%4.%5.%6.%7"/>
      <w:lvlJc w:val="left"/>
      <w:pPr>
        <w:tabs>
          <w:tab w:val="num" w:pos="1475"/>
        </w:tabs>
        <w:ind w:left="1475" w:hanging="1475"/>
      </w:pPr>
      <w:rPr>
        <w:rFonts w:hint="default"/>
      </w:rPr>
    </w:lvl>
    <w:lvl w:ilvl="7">
      <w:start w:val="1"/>
      <w:numFmt w:val="decimal"/>
      <w:pStyle w:val="Heading8"/>
      <w:lvlText w:val="%1.%2.%3.%4.%5.%6.%7.%8"/>
      <w:lvlJc w:val="left"/>
      <w:pPr>
        <w:tabs>
          <w:tab w:val="num" w:pos="1475"/>
        </w:tabs>
        <w:ind w:left="1475" w:hanging="1475"/>
      </w:pPr>
      <w:rPr>
        <w:rFonts w:hint="default"/>
      </w:rPr>
    </w:lvl>
    <w:lvl w:ilvl="8">
      <w:start w:val="1"/>
      <w:numFmt w:val="decimal"/>
      <w:pStyle w:val="Heading9"/>
      <w:lvlText w:val="%1.%2.%3.%4.%5.%6.%7.%8.%9"/>
      <w:lvlJc w:val="left"/>
      <w:pPr>
        <w:tabs>
          <w:tab w:val="num" w:pos="1758"/>
        </w:tabs>
        <w:ind w:left="1758" w:hanging="1758"/>
      </w:pPr>
      <w:rPr>
        <w:rFonts w:hint="default"/>
      </w:rPr>
    </w:lvl>
  </w:abstractNum>
  <w:abstractNum w:abstractNumId="3" w15:restartNumberingAfterBreak="0">
    <w:nsid w:val="275A5C71"/>
    <w:multiLevelType w:val="hybridMultilevel"/>
    <w:tmpl w:val="5E345330"/>
    <w:lvl w:ilvl="0" w:tplc="3D1A77C8">
      <w:numFmt w:val="bullet"/>
      <w:lvlText w:val="-"/>
      <w:lvlJc w:val="left"/>
      <w:pPr>
        <w:ind w:left="720" w:hanging="36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1D2C5D"/>
    <w:multiLevelType w:val="hybridMultilevel"/>
    <w:tmpl w:val="A00EDE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E203BED"/>
    <w:multiLevelType w:val="hybridMultilevel"/>
    <w:tmpl w:val="7BC0FD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E65"/>
    <w:rsid w:val="00016575"/>
    <w:rsid w:val="0008478E"/>
    <w:rsid w:val="000A3925"/>
    <w:rsid w:val="000C5EA0"/>
    <w:rsid w:val="000C6512"/>
    <w:rsid w:val="000E1E4A"/>
    <w:rsid w:val="000F659E"/>
    <w:rsid w:val="00117217"/>
    <w:rsid w:val="00120C87"/>
    <w:rsid w:val="00127278"/>
    <w:rsid w:val="001529C4"/>
    <w:rsid w:val="00162524"/>
    <w:rsid w:val="00175F57"/>
    <w:rsid w:val="00180AE7"/>
    <w:rsid w:val="00196C5B"/>
    <w:rsid w:val="001A48A8"/>
    <w:rsid w:val="001A6B1F"/>
    <w:rsid w:val="001B271D"/>
    <w:rsid w:val="001C20CA"/>
    <w:rsid w:val="00200A5D"/>
    <w:rsid w:val="00254846"/>
    <w:rsid w:val="0026160F"/>
    <w:rsid w:val="00290C98"/>
    <w:rsid w:val="002A4FA5"/>
    <w:rsid w:val="002C5CE7"/>
    <w:rsid w:val="002F19CF"/>
    <w:rsid w:val="002F5A0D"/>
    <w:rsid w:val="0030484B"/>
    <w:rsid w:val="00311D71"/>
    <w:rsid w:val="00325BA1"/>
    <w:rsid w:val="0033341A"/>
    <w:rsid w:val="00351921"/>
    <w:rsid w:val="0037411D"/>
    <w:rsid w:val="003854CE"/>
    <w:rsid w:val="00393904"/>
    <w:rsid w:val="003A124C"/>
    <w:rsid w:val="003B184E"/>
    <w:rsid w:val="003D6210"/>
    <w:rsid w:val="0042030C"/>
    <w:rsid w:val="00441A3E"/>
    <w:rsid w:val="0044293D"/>
    <w:rsid w:val="00484884"/>
    <w:rsid w:val="004D1DC8"/>
    <w:rsid w:val="004E08BC"/>
    <w:rsid w:val="004F7F68"/>
    <w:rsid w:val="00514CFD"/>
    <w:rsid w:val="00525258"/>
    <w:rsid w:val="005340DC"/>
    <w:rsid w:val="00575403"/>
    <w:rsid w:val="005B62A5"/>
    <w:rsid w:val="005C5910"/>
    <w:rsid w:val="00616269"/>
    <w:rsid w:val="00630946"/>
    <w:rsid w:val="006408B7"/>
    <w:rsid w:val="00644D16"/>
    <w:rsid w:val="00672ECC"/>
    <w:rsid w:val="006B0388"/>
    <w:rsid w:val="006B175B"/>
    <w:rsid w:val="006C5771"/>
    <w:rsid w:val="006D0D1C"/>
    <w:rsid w:val="00723050"/>
    <w:rsid w:val="00782E3D"/>
    <w:rsid w:val="007905D2"/>
    <w:rsid w:val="007B216A"/>
    <w:rsid w:val="007D1FE7"/>
    <w:rsid w:val="007E3B4C"/>
    <w:rsid w:val="00872F90"/>
    <w:rsid w:val="008739E7"/>
    <w:rsid w:val="008A1097"/>
    <w:rsid w:val="008B6213"/>
    <w:rsid w:val="008E0C66"/>
    <w:rsid w:val="008F771C"/>
    <w:rsid w:val="00901D1C"/>
    <w:rsid w:val="00932353"/>
    <w:rsid w:val="009442C1"/>
    <w:rsid w:val="00945B1A"/>
    <w:rsid w:val="00957A4C"/>
    <w:rsid w:val="00960A35"/>
    <w:rsid w:val="00967312"/>
    <w:rsid w:val="00991A20"/>
    <w:rsid w:val="009B42F6"/>
    <w:rsid w:val="009D182D"/>
    <w:rsid w:val="00A27B24"/>
    <w:rsid w:val="00A320F0"/>
    <w:rsid w:val="00A4094C"/>
    <w:rsid w:val="00A42960"/>
    <w:rsid w:val="00A67879"/>
    <w:rsid w:val="00AA590E"/>
    <w:rsid w:val="00AD100F"/>
    <w:rsid w:val="00B27E6E"/>
    <w:rsid w:val="00B370AB"/>
    <w:rsid w:val="00B46211"/>
    <w:rsid w:val="00B51F0E"/>
    <w:rsid w:val="00B8262B"/>
    <w:rsid w:val="00BA4F0F"/>
    <w:rsid w:val="00C01D94"/>
    <w:rsid w:val="00C17EB7"/>
    <w:rsid w:val="00C31FEE"/>
    <w:rsid w:val="00C4483F"/>
    <w:rsid w:val="00C51F29"/>
    <w:rsid w:val="00C75916"/>
    <w:rsid w:val="00CA64C1"/>
    <w:rsid w:val="00D01D4D"/>
    <w:rsid w:val="00D05612"/>
    <w:rsid w:val="00D10D74"/>
    <w:rsid w:val="00D3321A"/>
    <w:rsid w:val="00D36D9E"/>
    <w:rsid w:val="00D40D50"/>
    <w:rsid w:val="00D4424E"/>
    <w:rsid w:val="00DA3FB1"/>
    <w:rsid w:val="00DA4666"/>
    <w:rsid w:val="00E06465"/>
    <w:rsid w:val="00E06E65"/>
    <w:rsid w:val="00E079CF"/>
    <w:rsid w:val="00E2762D"/>
    <w:rsid w:val="00E71668"/>
    <w:rsid w:val="00E922B4"/>
    <w:rsid w:val="00E93516"/>
    <w:rsid w:val="00EC0332"/>
    <w:rsid w:val="00EC0D7E"/>
    <w:rsid w:val="00EE63A5"/>
    <w:rsid w:val="00EF52E4"/>
    <w:rsid w:val="00F011ED"/>
    <w:rsid w:val="00F06087"/>
    <w:rsid w:val="00F65C07"/>
    <w:rsid w:val="00F67F2F"/>
    <w:rsid w:val="00F81F2D"/>
    <w:rsid w:val="00FB0752"/>
    <w:rsid w:val="00FD5381"/>
    <w:rsid w:val="00FD68F9"/>
    <w:rsid w:val="00FF22B3"/>
    <w:rsid w:val="00FF6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C71A7"/>
  <w15:chartTrackingRefBased/>
  <w15:docId w15:val="{B4F7DFC6-1146-47AF-BEB2-26342583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left 1,Chapitre,h1,H1,H11,H12,H111,H13,H112,H14,H113,H15,H114,H16,H115,H17,H116,H18,H117,H19,H118,H110,H119,H120,H1110,PA Chapter,h11,h12,h13,h14,h15,h16,h17,Project 1,RFS,1,numbered indent 1,ni1,heading 2,MainHeader,First Level Head"/>
    <w:basedOn w:val="Normal"/>
    <w:next w:val="Normal"/>
    <w:link w:val="Heading1Char"/>
    <w:qFormat/>
    <w:rsid w:val="0044293D"/>
    <w:pPr>
      <w:keepNext/>
      <w:numPr>
        <w:numId w:val="2"/>
      </w:numPr>
      <w:spacing w:after="230" w:line="360" w:lineRule="atLeast"/>
      <w:outlineLvl w:val="0"/>
    </w:pPr>
    <w:rPr>
      <w:rFonts w:ascii="Verdana" w:eastAsia="Times New Roman" w:hAnsi="Verdana" w:cs="Arial"/>
      <w:b/>
      <w:bCs/>
      <w:caps/>
      <w:color w:val="009DE0"/>
      <w:sz w:val="28"/>
      <w:szCs w:val="32"/>
      <w:lang w:val="en-GB" w:eastAsia="da-DK"/>
    </w:rPr>
  </w:style>
  <w:style w:type="paragraph" w:styleId="Heading2">
    <w:name w:val="heading 2"/>
    <w:aliases w:val="sous-chapitre,a Titlu 2,a Titlu 2 Char,PA Major Section,h2,h21,Major,Project 2,RFS 2,2,numbered indent 2,ni2,Reset numbering,Reset numbering1,level2,level 2,Second Level Head,Char,A,h2 main heading,Header 2nd Page,(SubSection),H2"/>
    <w:basedOn w:val="Normal"/>
    <w:next w:val="Normal"/>
    <w:link w:val="Heading2Char"/>
    <w:qFormat/>
    <w:rsid w:val="0044293D"/>
    <w:pPr>
      <w:keepNext/>
      <w:keepLines/>
      <w:numPr>
        <w:ilvl w:val="1"/>
        <w:numId w:val="2"/>
      </w:numPr>
      <w:tabs>
        <w:tab w:val="left" w:pos="142"/>
      </w:tabs>
      <w:spacing w:after="0" w:line="240" w:lineRule="auto"/>
      <w:outlineLvl w:val="1"/>
    </w:pPr>
    <w:rPr>
      <w:rFonts w:ascii="Verdana" w:eastAsia="Times New Roman" w:hAnsi="Verdana" w:cs="Times New Roman"/>
      <w:b/>
      <w:bCs/>
      <w:iCs/>
      <w:color w:val="00B0F0"/>
      <w:sz w:val="18"/>
      <w:szCs w:val="28"/>
      <w:lang w:val="x-none" w:eastAsia="da-DK"/>
    </w:rPr>
  </w:style>
  <w:style w:type="paragraph" w:styleId="Heading3">
    <w:name w:val="heading 3"/>
    <w:basedOn w:val="Normal"/>
    <w:next w:val="Normal"/>
    <w:link w:val="Heading3Char"/>
    <w:qFormat/>
    <w:rsid w:val="0044293D"/>
    <w:pPr>
      <w:keepNext/>
      <w:numPr>
        <w:ilvl w:val="2"/>
        <w:numId w:val="2"/>
      </w:numPr>
      <w:spacing w:after="0" w:line="240" w:lineRule="atLeast"/>
      <w:outlineLvl w:val="2"/>
    </w:pPr>
    <w:rPr>
      <w:rFonts w:ascii="Verdana" w:eastAsia="Times New Roman" w:hAnsi="Verdana" w:cs="Arial"/>
      <w:b/>
      <w:bCs/>
      <w:sz w:val="18"/>
      <w:szCs w:val="26"/>
      <w:lang w:val="en-GB" w:eastAsia="da-DK"/>
    </w:rPr>
  </w:style>
  <w:style w:type="paragraph" w:styleId="Heading4">
    <w:name w:val="heading 4"/>
    <w:aliases w:val="Sous-Section,PA Micro Section,h4,Sub-Minor,Fourth Level Head,4,Vierte Ebene,Heading 4 Char2,Heading 4 Char Char2,Heading 4 Char1 Char Char1,Heading 4 Char Char Char Char1,Heading 4 Char1 Char1,Heading 4 Char Char Char1,Heading 4 Char Char1 Cha"/>
    <w:basedOn w:val="Normal"/>
    <w:next w:val="Normal"/>
    <w:link w:val="Heading4Char"/>
    <w:qFormat/>
    <w:rsid w:val="0044293D"/>
    <w:pPr>
      <w:keepNext/>
      <w:numPr>
        <w:ilvl w:val="3"/>
        <w:numId w:val="2"/>
      </w:numPr>
      <w:spacing w:after="0" w:line="240" w:lineRule="atLeast"/>
      <w:outlineLvl w:val="3"/>
    </w:pPr>
    <w:rPr>
      <w:rFonts w:ascii="Verdana" w:eastAsia="Times New Roman" w:hAnsi="Verdana" w:cs="Times New Roman"/>
      <w:b/>
      <w:bCs/>
      <w:sz w:val="18"/>
      <w:szCs w:val="28"/>
      <w:lang w:val="en-GB" w:eastAsia="da-DK"/>
    </w:rPr>
  </w:style>
  <w:style w:type="paragraph" w:styleId="Heading5">
    <w:name w:val="heading 5"/>
    <w:aliases w:val="PA Pico Section,h5"/>
    <w:basedOn w:val="Normal"/>
    <w:next w:val="Normal"/>
    <w:link w:val="Heading5Char"/>
    <w:qFormat/>
    <w:rsid w:val="0044293D"/>
    <w:pPr>
      <w:numPr>
        <w:ilvl w:val="4"/>
        <w:numId w:val="2"/>
      </w:numPr>
      <w:spacing w:after="0" w:line="240" w:lineRule="atLeast"/>
      <w:outlineLvl w:val="4"/>
    </w:pPr>
    <w:rPr>
      <w:rFonts w:ascii="Verdana" w:eastAsia="Times New Roman" w:hAnsi="Verdana" w:cs="Times New Roman"/>
      <w:b/>
      <w:bCs/>
      <w:iCs/>
      <w:sz w:val="18"/>
      <w:szCs w:val="26"/>
      <w:lang w:val="en-GB" w:eastAsia="da-DK"/>
    </w:rPr>
  </w:style>
  <w:style w:type="paragraph" w:styleId="Heading6">
    <w:name w:val="heading 6"/>
    <w:aliases w:val="PA Appendix"/>
    <w:basedOn w:val="Normal"/>
    <w:next w:val="Normal"/>
    <w:link w:val="Heading6Char"/>
    <w:qFormat/>
    <w:rsid w:val="0044293D"/>
    <w:pPr>
      <w:numPr>
        <w:ilvl w:val="5"/>
        <w:numId w:val="2"/>
      </w:numPr>
      <w:spacing w:after="0" w:line="240" w:lineRule="atLeast"/>
      <w:outlineLvl w:val="5"/>
    </w:pPr>
    <w:rPr>
      <w:rFonts w:ascii="Verdana" w:eastAsia="Times New Roman" w:hAnsi="Verdana" w:cs="Times New Roman"/>
      <w:b/>
      <w:bCs/>
      <w:sz w:val="18"/>
      <w:lang w:val="en-GB" w:eastAsia="da-DK"/>
    </w:rPr>
  </w:style>
  <w:style w:type="paragraph" w:styleId="Heading7">
    <w:name w:val="heading 7"/>
    <w:aliases w:val="PA Appendix Major"/>
    <w:basedOn w:val="Normal"/>
    <w:next w:val="Normal"/>
    <w:link w:val="Heading7Char"/>
    <w:qFormat/>
    <w:rsid w:val="0044293D"/>
    <w:pPr>
      <w:numPr>
        <w:ilvl w:val="6"/>
        <w:numId w:val="2"/>
      </w:numPr>
      <w:spacing w:after="0" w:line="240" w:lineRule="atLeast"/>
      <w:outlineLvl w:val="6"/>
    </w:pPr>
    <w:rPr>
      <w:rFonts w:ascii="Verdana" w:eastAsia="Times New Roman" w:hAnsi="Verdana" w:cs="Times New Roman"/>
      <w:b/>
      <w:sz w:val="18"/>
      <w:szCs w:val="24"/>
      <w:lang w:val="en-GB" w:eastAsia="da-DK"/>
    </w:rPr>
  </w:style>
  <w:style w:type="paragraph" w:styleId="Heading8">
    <w:name w:val="heading 8"/>
    <w:aliases w:val="=Heading 3 w/o number,PA Appendix Minor"/>
    <w:basedOn w:val="Normal"/>
    <w:next w:val="Normal"/>
    <w:link w:val="Heading8Char"/>
    <w:qFormat/>
    <w:rsid w:val="0044293D"/>
    <w:pPr>
      <w:numPr>
        <w:ilvl w:val="7"/>
        <w:numId w:val="2"/>
      </w:numPr>
      <w:spacing w:after="0" w:line="240" w:lineRule="atLeast"/>
      <w:outlineLvl w:val="7"/>
    </w:pPr>
    <w:rPr>
      <w:rFonts w:ascii="Verdana" w:eastAsia="Times New Roman" w:hAnsi="Verdana" w:cs="Times New Roman"/>
      <w:b/>
      <w:iCs/>
      <w:sz w:val="18"/>
      <w:szCs w:val="24"/>
      <w:lang w:val="en-GB" w:eastAsia="da-DK"/>
    </w:rPr>
  </w:style>
  <w:style w:type="paragraph" w:styleId="Heading9">
    <w:name w:val="heading 9"/>
    <w:aliases w:val="Reference Appendix"/>
    <w:basedOn w:val="Normal"/>
    <w:next w:val="Normal"/>
    <w:link w:val="Heading9Char"/>
    <w:qFormat/>
    <w:rsid w:val="0044293D"/>
    <w:pPr>
      <w:numPr>
        <w:ilvl w:val="8"/>
        <w:numId w:val="2"/>
      </w:numPr>
      <w:spacing w:after="0"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left 1 Char,Chapitre Char,h1 Char,H1 Char,H11 Char,H12 Char,H111 Char,H13 Char,H112 Char,H14 Char,H113 Char,H15 Char,H114 Char,H16 Char,H115 Char,H17 Char,H116 Char,H18 Char,H117 Char,H19 Char,H118 Char,H110 Char,H119 Char,1 Char"/>
    <w:basedOn w:val="DefaultParagraphFont"/>
    <w:link w:val="Heading1"/>
    <w:rsid w:val="0044293D"/>
    <w:rPr>
      <w:rFonts w:ascii="Verdana" w:eastAsia="Times New Roman" w:hAnsi="Verdana" w:cs="Arial"/>
      <w:b/>
      <w:bCs/>
      <w:caps/>
      <w:color w:val="009DE0"/>
      <w:sz w:val="28"/>
      <w:szCs w:val="32"/>
      <w:lang w:val="en-GB" w:eastAsia="da-DK"/>
    </w:rPr>
  </w:style>
  <w:style w:type="character" w:customStyle="1" w:styleId="Heading2Char">
    <w:name w:val="Heading 2 Char"/>
    <w:aliases w:val="sous-chapitre Char,a Titlu 2 Char1,a Titlu 2 Char Char,PA Major Section Char,h2 Char,h21 Char,Major Char,Project 2 Char,RFS 2 Char,2 Char,numbered indent 2 Char,ni2 Char,Reset numbering Char,Reset numbering1 Char,level2 Char,level 2 Char"/>
    <w:basedOn w:val="DefaultParagraphFont"/>
    <w:link w:val="Heading2"/>
    <w:rsid w:val="0044293D"/>
    <w:rPr>
      <w:rFonts w:ascii="Verdana" w:eastAsia="Times New Roman" w:hAnsi="Verdana" w:cs="Times New Roman"/>
      <w:b/>
      <w:bCs/>
      <w:iCs/>
      <w:color w:val="00B0F0"/>
      <w:sz w:val="18"/>
      <w:szCs w:val="28"/>
      <w:lang w:val="x-none" w:eastAsia="da-DK"/>
    </w:rPr>
  </w:style>
  <w:style w:type="character" w:customStyle="1" w:styleId="Heading3Char">
    <w:name w:val="Heading 3 Char"/>
    <w:basedOn w:val="DefaultParagraphFont"/>
    <w:link w:val="Heading3"/>
    <w:rsid w:val="0044293D"/>
    <w:rPr>
      <w:rFonts w:ascii="Verdana" w:eastAsia="Times New Roman" w:hAnsi="Verdana" w:cs="Arial"/>
      <w:b/>
      <w:bCs/>
      <w:sz w:val="18"/>
      <w:szCs w:val="26"/>
      <w:lang w:val="en-GB" w:eastAsia="da-DK"/>
    </w:rPr>
  </w:style>
  <w:style w:type="character" w:customStyle="1" w:styleId="Heading4Char">
    <w:name w:val="Heading 4 Char"/>
    <w:aliases w:val="Sous-Section Char,PA Micro Section Char,h4 Char,Sub-Minor Char,Fourth Level Head Char,4 Char,Vierte Ebene Char,Heading 4 Char2 Char,Heading 4 Char Char2 Char,Heading 4 Char1 Char Char1 Char,Heading 4 Char Char Char Char1 Char"/>
    <w:basedOn w:val="DefaultParagraphFont"/>
    <w:link w:val="Heading4"/>
    <w:rsid w:val="0044293D"/>
    <w:rPr>
      <w:rFonts w:ascii="Verdana" w:eastAsia="Times New Roman" w:hAnsi="Verdana" w:cs="Times New Roman"/>
      <w:b/>
      <w:bCs/>
      <w:sz w:val="18"/>
      <w:szCs w:val="28"/>
      <w:lang w:val="en-GB" w:eastAsia="da-DK"/>
    </w:rPr>
  </w:style>
  <w:style w:type="character" w:customStyle="1" w:styleId="Heading5Char">
    <w:name w:val="Heading 5 Char"/>
    <w:aliases w:val="PA Pico Section Char,h5 Char"/>
    <w:basedOn w:val="DefaultParagraphFont"/>
    <w:link w:val="Heading5"/>
    <w:rsid w:val="0044293D"/>
    <w:rPr>
      <w:rFonts w:ascii="Verdana" w:eastAsia="Times New Roman" w:hAnsi="Verdana" w:cs="Times New Roman"/>
      <w:b/>
      <w:bCs/>
      <w:iCs/>
      <w:sz w:val="18"/>
      <w:szCs w:val="26"/>
      <w:lang w:val="en-GB" w:eastAsia="da-DK"/>
    </w:rPr>
  </w:style>
  <w:style w:type="character" w:customStyle="1" w:styleId="Heading6Char">
    <w:name w:val="Heading 6 Char"/>
    <w:aliases w:val="PA Appendix Char"/>
    <w:basedOn w:val="DefaultParagraphFont"/>
    <w:link w:val="Heading6"/>
    <w:rsid w:val="0044293D"/>
    <w:rPr>
      <w:rFonts w:ascii="Verdana" w:eastAsia="Times New Roman" w:hAnsi="Verdana" w:cs="Times New Roman"/>
      <w:b/>
      <w:bCs/>
      <w:sz w:val="18"/>
      <w:lang w:val="en-GB" w:eastAsia="da-DK"/>
    </w:rPr>
  </w:style>
  <w:style w:type="character" w:customStyle="1" w:styleId="Heading7Char">
    <w:name w:val="Heading 7 Char"/>
    <w:aliases w:val="PA Appendix Major Char"/>
    <w:basedOn w:val="DefaultParagraphFont"/>
    <w:link w:val="Heading7"/>
    <w:rsid w:val="0044293D"/>
    <w:rPr>
      <w:rFonts w:ascii="Verdana" w:eastAsia="Times New Roman" w:hAnsi="Verdana" w:cs="Times New Roman"/>
      <w:b/>
      <w:sz w:val="18"/>
      <w:szCs w:val="24"/>
      <w:lang w:val="en-GB" w:eastAsia="da-DK"/>
    </w:rPr>
  </w:style>
  <w:style w:type="character" w:customStyle="1" w:styleId="Heading8Char">
    <w:name w:val="Heading 8 Char"/>
    <w:aliases w:val="=Heading 3 w/o number Char,PA Appendix Minor Char"/>
    <w:basedOn w:val="DefaultParagraphFont"/>
    <w:link w:val="Heading8"/>
    <w:rsid w:val="0044293D"/>
    <w:rPr>
      <w:rFonts w:ascii="Verdana" w:eastAsia="Times New Roman" w:hAnsi="Verdana" w:cs="Times New Roman"/>
      <w:b/>
      <w:iCs/>
      <w:sz w:val="18"/>
      <w:szCs w:val="24"/>
      <w:lang w:val="en-GB" w:eastAsia="da-DK"/>
    </w:rPr>
  </w:style>
  <w:style w:type="character" w:customStyle="1" w:styleId="Heading9Char">
    <w:name w:val="Heading 9 Char"/>
    <w:aliases w:val="Reference Appendix Char"/>
    <w:basedOn w:val="DefaultParagraphFont"/>
    <w:link w:val="Heading9"/>
    <w:rsid w:val="0044293D"/>
    <w:rPr>
      <w:rFonts w:ascii="Verdana" w:eastAsia="Times New Roman" w:hAnsi="Verdana" w:cs="Arial"/>
      <w:b/>
      <w:sz w:val="18"/>
      <w:lang w:val="en-GB" w:eastAsia="da-DK"/>
    </w:rPr>
  </w:style>
  <w:style w:type="character" w:customStyle="1" w:styleId="CharacterStyle1">
    <w:name w:val="Character Style 1"/>
    <w:rsid w:val="0044293D"/>
    <w:rPr>
      <w:rFonts w:ascii="Arial" w:hAnsi="Arial" w:cs="Arial"/>
      <w:sz w:val="22"/>
      <w:szCs w:val="22"/>
    </w:rPr>
  </w:style>
  <w:style w:type="paragraph" w:customStyle="1" w:styleId="text1">
    <w:name w:val="text1"/>
    <w:basedOn w:val="Normal"/>
    <w:rsid w:val="00F011ED"/>
    <w:pPr>
      <w:spacing w:after="240" w:line="240" w:lineRule="auto"/>
      <w:ind w:left="482"/>
      <w:jc w:val="both"/>
    </w:pPr>
    <w:rPr>
      <w:rFonts w:ascii="Times New Roman" w:eastAsia="Arial Unicode MS" w:hAnsi="Times New Roman" w:cs="Times New Roman"/>
      <w:sz w:val="24"/>
      <w:szCs w:val="24"/>
    </w:rPr>
  </w:style>
  <w:style w:type="paragraph" w:customStyle="1" w:styleId="Char1CharChar">
    <w:name w:val="Char1 Char Char"/>
    <w:basedOn w:val="Normal"/>
    <w:rsid w:val="00723050"/>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aliases w:val="Heading 2_sj,Numbered Para 1,Dot pt,No Spacing1,List Paragraph Char Char Char,Indicator Text,List Paragraph1,Bullet Points,MAIN CONTENT,List Paragraph12,F5 List Paragraph,LIST OF TABLES.,Table/Figure Heading,Listeafsnit,body 2,Forth level"/>
    <w:basedOn w:val="Normal"/>
    <w:link w:val="ListParagraphChar"/>
    <w:uiPriority w:val="34"/>
    <w:qFormat/>
    <w:rsid w:val="009B42F6"/>
    <w:pPr>
      <w:ind w:left="720"/>
      <w:contextualSpacing/>
    </w:pPr>
    <w:rPr>
      <w:lang w:val="ro-RO"/>
    </w:rPr>
  </w:style>
  <w:style w:type="character" w:customStyle="1" w:styleId="slitbdy">
    <w:name w:val="s_lit_bdy"/>
    <w:basedOn w:val="DefaultParagraphFont"/>
    <w:rsid w:val="009B42F6"/>
    <w:rPr>
      <w:rFonts w:ascii="Verdana" w:hAnsi="Verdana" w:hint="default"/>
      <w:b w:val="0"/>
      <w:bCs w:val="0"/>
      <w:color w:val="000000"/>
      <w:sz w:val="20"/>
      <w:szCs w:val="20"/>
      <w:shd w:val="clear" w:color="auto" w:fill="FFFFFF"/>
    </w:rPr>
  </w:style>
  <w:style w:type="paragraph" w:styleId="Header">
    <w:name w:val="header"/>
    <w:basedOn w:val="Normal"/>
    <w:link w:val="HeaderChar"/>
    <w:uiPriority w:val="99"/>
    <w:unhideWhenUsed/>
    <w:rsid w:val="00120C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C87"/>
  </w:style>
  <w:style w:type="paragraph" w:styleId="Footer">
    <w:name w:val="footer"/>
    <w:basedOn w:val="Normal"/>
    <w:link w:val="FooterChar"/>
    <w:uiPriority w:val="99"/>
    <w:unhideWhenUsed/>
    <w:rsid w:val="00120C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C87"/>
  </w:style>
  <w:style w:type="character" w:customStyle="1" w:styleId="ListParagraphChar">
    <w:name w:val="List Paragraph Char"/>
    <w:aliases w:val="Heading 2_sj Char,Numbered Para 1 Char,Dot pt Char,No Spacing1 Char,List Paragraph Char Char Char Char,Indicator Text Char,List Paragraph1 Char,Bullet Points Char,MAIN CONTENT Char,List Paragraph12 Char,F5 List Paragraph Char"/>
    <w:basedOn w:val="DefaultParagraphFont"/>
    <w:link w:val="ListParagraph"/>
    <w:uiPriority w:val="34"/>
    <w:qFormat/>
    <w:locked/>
    <w:rsid w:val="00945B1A"/>
    <w:rPr>
      <w:lang w:val="ro-RO"/>
    </w:rPr>
  </w:style>
  <w:style w:type="paragraph" w:customStyle="1" w:styleId="textarticolorlege">
    <w:name w:val="text articolor lege"/>
    <w:basedOn w:val="Normal"/>
    <w:link w:val="textarticolorlegeChar"/>
    <w:qFormat/>
    <w:rsid w:val="00967312"/>
    <w:pPr>
      <w:widowControl w:val="0"/>
      <w:spacing w:after="120" w:line="276" w:lineRule="auto"/>
      <w:ind w:firstLine="567"/>
      <w:jc w:val="both"/>
    </w:pPr>
    <w:rPr>
      <w:rFonts w:ascii="Times New Roman" w:eastAsia="Times New Roman" w:hAnsi="Times New Roman" w:cs="Times New Roman"/>
      <w:sz w:val="24"/>
      <w:szCs w:val="24"/>
      <w:lang w:val="ro-RO"/>
    </w:rPr>
  </w:style>
  <w:style w:type="character" w:customStyle="1" w:styleId="textarticolorlegeChar">
    <w:name w:val="text articolor lege Char"/>
    <w:link w:val="textarticolorlege"/>
    <w:rsid w:val="00967312"/>
    <w:rPr>
      <w:rFonts w:ascii="Times New Roman" w:eastAsia="Times New Roman" w:hAnsi="Times New Roman" w:cs="Times New Roman"/>
      <w:sz w:val="24"/>
      <w:szCs w:val="24"/>
      <w:lang w:val="ro-RO"/>
    </w:rPr>
  </w:style>
  <w:style w:type="paragraph" w:styleId="BalloonText">
    <w:name w:val="Balloon Text"/>
    <w:basedOn w:val="Normal"/>
    <w:link w:val="BalloonTextChar"/>
    <w:uiPriority w:val="99"/>
    <w:semiHidden/>
    <w:unhideWhenUsed/>
    <w:rsid w:val="0001657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165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3359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EFB7A9-DDB4-41BA-B3F2-11B6C13502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3</Pages>
  <Words>1555</Words>
  <Characters>9022</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Ildiko</cp:lastModifiedBy>
  <cp:revision>13</cp:revision>
  <cp:lastPrinted>2025-08-21T10:57:00Z</cp:lastPrinted>
  <dcterms:created xsi:type="dcterms:W3CDTF">2025-08-12T11:57:00Z</dcterms:created>
  <dcterms:modified xsi:type="dcterms:W3CDTF">2025-08-21T11:18:00Z</dcterms:modified>
</cp:coreProperties>
</file>